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D0C7B" w14:textId="77777777" w:rsidR="0019147F" w:rsidRDefault="008C655C">
      <w:pPr>
        <w:pStyle w:val="Heading1"/>
        <w:jc w:val="center"/>
      </w:pPr>
      <w:r>
        <w:t xml:space="preserve">CIEP II </w:t>
      </w:r>
      <w:r w:rsidR="00EB72A2">
        <w:t xml:space="preserve">Low </w:t>
      </w:r>
      <w:r>
        <w:t>Intermediate Academic English Syllabus</w:t>
      </w:r>
    </w:p>
    <w:p w14:paraId="7C64B6A7" w14:textId="77777777" w:rsidR="007A71E1" w:rsidRDefault="007A71E1" w:rsidP="007A71E1">
      <w:pPr>
        <w:pStyle w:val="Heading2"/>
        <w:rPr>
          <w:b w:val="0"/>
          <w:iCs/>
          <w:color w:val="403152"/>
          <w:sz w:val="22"/>
          <w:szCs w:val="22"/>
        </w:rPr>
      </w:pPr>
      <w:r>
        <w:t xml:space="preserve">CIEP Mission Statement: </w:t>
      </w:r>
      <w:r>
        <w:rPr>
          <w:b w:val="0"/>
          <w:iCs/>
          <w:color w:val="403152"/>
          <w:sz w:val="22"/>
          <w:szCs w:val="22"/>
        </w:rPr>
        <w:t>The primary mission of the UNI Culture and Intensive English Program (CIEP) is to provide English language learners with high quality, intensive English instruction, as well as academic cultural orientation in preparation for study at the University of Northern Iowa or other institutions of higher learning.</w:t>
      </w:r>
    </w:p>
    <w:p w14:paraId="3EC01B0E" w14:textId="77777777" w:rsidR="007A71E1" w:rsidRDefault="007A71E1" w:rsidP="007A71E1">
      <w:pPr>
        <w:pStyle w:val="Heading3"/>
      </w:pPr>
      <w:r>
        <w:t xml:space="preserve">CIEP Website: </w:t>
      </w:r>
      <w:hyperlink r:id="rId6" w:history="1">
        <w:r>
          <w:rPr>
            <w:rStyle w:val="Hyperlink"/>
            <w:rFonts w:ascii="Open Sans" w:hAnsi="Open Sans" w:cs="Open Sans"/>
            <w:bCs/>
            <w:sz w:val="20"/>
            <w:szCs w:val="20"/>
          </w:rPr>
          <w:t>www.uni.edu/ciep</w:t>
        </w:r>
      </w:hyperlink>
    </w:p>
    <w:p w14:paraId="6ADAC19F" w14:textId="77777777" w:rsidR="0019147F" w:rsidRPr="00EB72A2" w:rsidRDefault="0019147F"/>
    <w:p w14:paraId="6542F349" w14:textId="77777777" w:rsidR="0019147F" w:rsidRDefault="008C655C">
      <w:pPr>
        <w:pStyle w:val="Heading2"/>
      </w:pPr>
      <w:r>
        <w:t xml:space="preserve">Instructor </w:t>
      </w:r>
    </w:p>
    <w:p w14:paraId="547C218B" w14:textId="77777777" w:rsidR="008C655C" w:rsidRDefault="008C655C" w:rsidP="008C655C">
      <w:r>
        <w:t xml:space="preserve">Name: </w:t>
      </w:r>
    </w:p>
    <w:p w14:paraId="391FAC29" w14:textId="77777777" w:rsidR="008C655C" w:rsidRDefault="008C655C" w:rsidP="008C655C">
      <w:r>
        <w:t xml:space="preserve">Office Location: </w:t>
      </w:r>
    </w:p>
    <w:p w14:paraId="0F1C727F" w14:textId="77777777" w:rsidR="008C655C" w:rsidRDefault="008C655C" w:rsidP="008C655C">
      <w:r>
        <w:t xml:space="preserve">Office Phone Number: </w:t>
      </w:r>
    </w:p>
    <w:p w14:paraId="51611E32" w14:textId="77777777" w:rsidR="008C655C" w:rsidRDefault="008C655C" w:rsidP="008C655C">
      <w:r>
        <w:t xml:space="preserve">Email:  </w:t>
      </w:r>
    </w:p>
    <w:p w14:paraId="15D03683" w14:textId="77777777" w:rsidR="0019147F" w:rsidRPr="00EB72A2" w:rsidRDefault="0019147F"/>
    <w:p w14:paraId="6FC80AF7" w14:textId="77777777" w:rsidR="0019147F" w:rsidRDefault="008C655C">
      <w:pPr>
        <w:rPr>
          <w:b/>
          <w:sz w:val="26"/>
          <w:szCs w:val="26"/>
        </w:rPr>
      </w:pPr>
      <w:r>
        <w:rPr>
          <w:b/>
          <w:sz w:val="26"/>
          <w:szCs w:val="26"/>
        </w:rPr>
        <w:t>Course Information</w:t>
      </w:r>
    </w:p>
    <w:p w14:paraId="68599B97" w14:textId="77777777" w:rsidR="008C655C" w:rsidRDefault="008C655C" w:rsidP="008C655C">
      <w:pPr>
        <w:numPr>
          <w:ilvl w:val="0"/>
          <w:numId w:val="13"/>
        </w:numPr>
        <w:pBdr>
          <w:top w:val="nil"/>
          <w:left w:val="nil"/>
          <w:bottom w:val="nil"/>
          <w:right w:val="nil"/>
          <w:between w:val="nil"/>
        </w:pBdr>
      </w:pPr>
      <w:r>
        <w:rPr>
          <w:color w:val="000000"/>
        </w:rPr>
        <w:t xml:space="preserve">Term: </w:t>
      </w:r>
    </w:p>
    <w:p w14:paraId="50B2E56B" w14:textId="77777777" w:rsidR="008C655C" w:rsidRDefault="008C655C" w:rsidP="008C655C">
      <w:pPr>
        <w:numPr>
          <w:ilvl w:val="0"/>
          <w:numId w:val="13"/>
        </w:numPr>
        <w:pBdr>
          <w:top w:val="nil"/>
          <w:left w:val="nil"/>
          <w:bottom w:val="nil"/>
          <w:right w:val="nil"/>
          <w:between w:val="nil"/>
        </w:pBdr>
      </w:pPr>
      <w:r>
        <w:rPr>
          <w:color w:val="000000"/>
        </w:rPr>
        <w:t>Classroom Location</w:t>
      </w:r>
      <w:r>
        <w:t xml:space="preserve">: </w:t>
      </w:r>
    </w:p>
    <w:p w14:paraId="7A18137B" w14:textId="77777777" w:rsidR="008C655C" w:rsidRDefault="008C655C" w:rsidP="008C655C">
      <w:pPr>
        <w:numPr>
          <w:ilvl w:val="0"/>
          <w:numId w:val="13"/>
        </w:numPr>
        <w:pBdr>
          <w:top w:val="nil"/>
          <w:left w:val="nil"/>
          <w:bottom w:val="nil"/>
          <w:right w:val="nil"/>
          <w:between w:val="nil"/>
        </w:pBdr>
      </w:pPr>
      <w:r>
        <w:rPr>
          <w:color w:val="000000"/>
        </w:rPr>
        <w:t>Class Time:</w:t>
      </w:r>
      <w:r>
        <w:t xml:space="preserve"> </w:t>
      </w:r>
    </w:p>
    <w:p w14:paraId="08B05F2E" w14:textId="77777777" w:rsidR="008C655C" w:rsidRDefault="008C655C" w:rsidP="008C655C">
      <w:pPr>
        <w:numPr>
          <w:ilvl w:val="0"/>
          <w:numId w:val="13"/>
        </w:numPr>
        <w:pBdr>
          <w:top w:val="nil"/>
          <w:left w:val="nil"/>
          <w:bottom w:val="nil"/>
          <w:right w:val="nil"/>
          <w:between w:val="nil"/>
        </w:pBdr>
      </w:pPr>
      <w:r>
        <w:rPr>
          <w:color w:val="000000"/>
        </w:rPr>
        <w:t xml:space="preserve">Office Hours: </w:t>
      </w:r>
    </w:p>
    <w:p w14:paraId="7140272C" w14:textId="77777777" w:rsidR="008C655C" w:rsidRDefault="008C655C" w:rsidP="008C655C">
      <w:pPr>
        <w:numPr>
          <w:ilvl w:val="0"/>
          <w:numId w:val="13"/>
        </w:numPr>
        <w:pBdr>
          <w:top w:val="nil"/>
          <w:left w:val="nil"/>
          <w:bottom w:val="nil"/>
          <w:right w:val="nil"/>
          <w:between w:val="nil"/>
        </w:pBdr>
      </w:pPr>
      <w:r>
        <w:t xml:space="preserve">Final Exam: </w:t>
      </w:r>
    </w:p>
    <w:p w14:paraId="452BBD6B" w14:textId="77777777" w:rsidR="0019147F" w:rsidRPr="00EB72A2" w:rsidRDefault="0019147F">
      <w:pPr>
        <w:pBdr>
          <w:top w:val="nil"/>
          <w:left w:val="nil"/>
          <w:bottom w:val="nil"/>
          <w:right w:val="nil"/>
          <w:between w:val="nil"/>
        </w:pBdr>
      </w:pPr>
    </w:p>
    <w:p w14:paraId="3A0E8438" w14:textId="77777777" w:rsidR="0019147F" w:rsidRDefault="008C655C">
      <w:pPr>
        <w:pStyle w:val="Heading2"/>
      </w:pPr>
      <w:bookmarkStart w:id="0" w:name="_heading=h.plu2uf9bhlll" w:colFirst="0" w:colLast="0"/>
      <w:bookmarkEnd w:id="0"/>
      <w:r>
        <w:t xml:space="preserve">Culture Lab Information </w:t>
      </w:r>
    </w:p>
    <w:p w14:paraId="59F323B8" w14:textId="77777777" w:rsidR="008C655C" w:rsidRDefault="008C655C" w:rsidP="008C655C">
      <w:pPr>
        <w:numPr>
          <w:ilvl w:val="0"/>
          <w:numId w:val="14"/>
        </w:numPr>
      </w:pPr>
      <w:r>
        <w:t xml:space="preserve">Lab Time: </w:t>
      </w:r>
    </w:p>
    <w:p w14:paraId="5FAE3FB4" w14:textId="77777777" w:rsidR="008C655C" w:rsidRDefault="008C655C" w:rsidP="008C655C">
      <w:pPr>
        <w:numPr>
          <w:ilvl w:val="0"/>
          <w:numId w:val="14"/>
        </w:numPr>
      </w:pPr>
      <w:r>
        <w:t xml:space="preserve">Locations: </w:t>
      </w:r>
    </w:p>
    <w:p w14:paraId="3ACED1E1" w14:textId="77777777" w:rsidR="008C655C" w:rsidRDefault="008C655C" w:rsidP="008C655C">
      <w:pPr>
        <w:numPr>
          <w:ilvl w:val="0"/>
          <w:numId w:val="14"/>
        </w:numPr>
      </w:pPr>
      <w:r>
        <w:t xml:space="preserve">Lab Leaders: </w:t>
      </w:r>
    </w:p>
    <w:p w14:paraId="2B567763" w14:textId="77777777" w:rsidR="008C655C" w:rsidRDefault="008C655C" w:rsidP="008C655C">
      <w:pPr>
        <w:numPr>
          <w:ilvl w:val="0"/>
          <w:numId w:val="14"/>
        </w:numPr>
      </w:pPr>
      <w:r>
        <w:t xml:space="preserve">Lab Leader Email: </w:t>
      </w:r>
    </w:p>
    <w:p w14:paraId="2F2ED1DB" w14:textId="77777777" w:rsidR="0019147F" w:rsidRPr="00EB72A2" w:rsidRDefault="0019147F"/>
    <w:p w14:paraId="32357D93" w14:textId="77777777" w:rsidR="00EB72A2" w:rsidRPr="006A2771" w:rsidRDefault="008C655C" w:rsidP="00EB72A2">
      <w:pPr>
        <w:pStyle w:val="Heading1"/>
        <w:ind w:left="-15"/>
        <w:jc w:val="both"/>
        <w:rPr>
          <w:rFonts w:ascii="Open Sans" w:eastAsia="Open Sans" w:hAnsi="Open Sans" w:cs="Open Sans"/>
          <w:b w:val="0"/>
          <w:color w:val="000000"/>
          <w:sz w:val="20"/>
          <w:szCs w:val="20"/>
        </w:rPr>
      </w:pPr>
      <w:r>
        <w:rPr>
          <w:sz w:val="26"/>
          <w:szCs w:val="26"/>
        </w:rPr>
        <w:t>Course Goal:</w:t>
      </w:r>
      <w:r>
        <w:t xml:space="preserve"> </w:t>
      </w:r>
      <w:r w:rsidR="00EB72A2" w:rsidRPr="00EB72A2">
        <w:rPr>
          <w:rFonts w:asciiTheme="majorHAnsi" w:eastAsia="Open Sans" w:hAnsiTheme="majorHAnsi" w:cstheme="majorHAnsi"/>
          <w:b w:val="0"/>
          <w:color w:val="000000"/>
          <w:sz w:val="22"/>
          <w:szCs w:val="22"/>
        </w:rPr>
        <w:t>Students will comprehend and annotate basic elements of lectures and reading texts in modified academic contexts. Additionally, they will refine basic speaking skills, and develop writing skills that emphasize elements of simple paragraph development in different rhetorical styles.</w:t>
      </w:r>
    </w:p>
    <w:p w14:paraId="491F4106" w14:textId="77777777" w:rsidR="0019147F" w:rsidRPr="00EB72A2" w:rsidRDefault="0019147F"/>
    <w:p w14:paraId="4F0E6E1A" w14:textId="77777777" w:rsidR="0019147F" w:rsidRDefault="008C655C">
      <w:r>
        <w:rPr>
          <w:b/>
          <w:sz w:val="26"/>
          <w:szCs w:val="26"/>
        </w:rPr>
        <w:t>Course Description:</w:t>
      </w:r>
      <w:r>
        <w:t xml:space="preserve"> </w:t>
      </w:r>
      <w:r w:rsidR="00EB72A2" w:rsidRPr="00EB72A2">
        <w:rPr>
          <w:rFonts w:asciiTheme="majorHAnsi" w:eastAsia="Open Sans" w:hAnsiTheme="majorHAnsi" w:cstheme="majorHAnsi"/>
          <w:color w:val="000000"/>
        </w:rPr>
        <w:t>Students will utilize a variety of critical thinking and metacognitive skills to interact with course content through note-taking techniques, small group or class academic discussions, and short, unscripted academic presentations using notes. They will also engage in pronunciation activities, and appropriately utilize new vocabulary learned in class in speaking and in writing. Second, students will practice critical thinking of basic concepts and note important concepts. Third, students will apply the process approach to writing paragraphs while integrating proper mechanics and formatting organized around a topic sentence with a controlling idea and a simple conclusion as well as improve fluency through weekly journal assignments.</w:t>
      </w:r>
    </w:p>
    <w:p w14:paraId="77A2BD00" w14:textId="77777777" w:rsidR="0019147F" w:rsidRPr="00EB72A2" w:rsidRDefault="0019147F"/>
    <w:p w14:paraId="393995DF" w14:textId="77777777" w:rsidR="0019147F" w:rsidRDefault="008C655C" w:rsidP="008C655C">
      <w:pPr>
        <w:rPr>
          <w:rFonts w:ascii="Open Sans" w:eastAsia="Times New Roman" w:hAnsi="Open Sans" w:cs="Open Sans"/>
          <w:color w:val="000000"/>
          <w:sz w:val="20"/>
          <w:szCs w:val="20"/>
        </w:rPr>
      </w:pPr>
      <w:r>
        <w:rPr>
          <w:b/>
          <w:sz w:val="26"/>
          <w:szCs w:val="26"/>
        </w:rPr>
        <w:t>Lab Description:</w:t>
      </w:r>
      <w:r>
        <w:t xml:space="preserve"> </w:t>
      </w:r>
      <w:r w:rsidR="00EB72A2" w:rsidRPr="00EB72A2">
        <w:rPr>
          <w:rFonts w:asciiTheme="majorHAnsi" w:eastAsia="Times New Roman" w:hAnsiTheme="majorHAnsi" w:cstheme="majorHAnsi"/>
          <w:color w:val="000000"/>
        </w:rPr>
        <w:t xml:space="preserve">Students must attend the CIEP lab for one hour each day. This is a required period for students to gain extra help with assignments, take extended tests or quizzes, work on assignments, and engage in cultural activities. Students must bring their textbooks and other class materials to </w:t>
      </w:r>
      <w:r w:rsidR="00EB72A2" w:rsidRPr="00EB72A2">
        <w:rPr>
          <w:rFonts w:asciiTheme="majorHAnsi" w:eastAsia="Times New Roman" w:hAnsiTheme="majorHAnsi" w:cstheme="majorHAnsi"/>
          <w:color w:val="000000"/>
        </w:rPr>
        <w:lastRenderedPageBreak/>
        <w:t>lab. Lab classes are conducted from the first day of CIEP classes until the days of final exams; CIEP labs are not conducted on the last two days of the session on final exam days. The lab instructor is a different teacher, not the classroom teacher. The role of the lab instructor is to support students in meeting Student Learning Outcomes.</w:t>
      </w:r>
    </w:p>
    <w:p w14:paraId="71376300" w14:textId="77777777" w:rsidR="00EB72A2" w:rsidRDefault="00EB72A2" w:rsidP="008C655C"/>
    <w:p w14:paraId="74DDF2C7" w14:textId="77777777" w:rsidR="0019147F" w:rsidRDefault="008C655C">
      <w:pPr>
        <w:pBdr>
          <w:top w:val="nil"/>
          <w:left w:val="nil"/>
          <w:bottom w:val="nil"/>
          <w:right w:val="nil"/>
          <w:between w:val="nil"/>
        </w:pBdr>
        <w:spacing w:line="240" w:lineRule="auto"/>
        <w:rPr>
          <w:b/>
          <w:sz w:val="26"/>
          <w:szCs w:val="26"/>
        </w:rPr>
      </w:pPr>
      <w:r>
        <w:rPr>
          <w:b/>
          <w:color w:val="000000"/>
          <w:sz w:val="26"/>
          <w:szCs w:val="26"/>
        </w:rPr>
        <w:t>Co</w:t>
      </w:r>
      <w:r>
        <w:rPr>
          <w:b/>
          <w:sz w:val="26"/>
          <w:szCs w:val="26"/>
        </w:rPr>
        <w:t>urse Textbooks:</w:t>
      </w:r>
    </w:p>
    <w:p w14:paraId="01B7BF32" w14:textId="77777777" w:rsidR="0019147F" w:rsidRDefault="008C655C">
      <w:r>
        <w:t xml:space="preserve">You will need to buy 3 textbooks for this course:  </w:t>
      </w:r>
    </w:p>
    <w:p w14:paraId="012EA13B" w14:textId="77777777" w:rsidR="0019147F" w:rsidRDefault="0019147F">
      <w:pPr>
        <w:rPr>
          <w:rFonts w:ascii="Open Sans" w:eastAsia="Open Sans" w:hAnsi="Open Sans" w:cs="Open Sans"/>
          <w:b/>
          <w:i/>
          <w:color w:val="FF0000"/>
          <w:sz w:val="20"/>
          <w:szCs w:val="20"/>
        </w:rPr>
      </w:pPr>
    </w:p>
    <w:p w14:paraId="74EC1386" w14:textId="77777777" w:rsidR="0019147F" w:rsidRDefault="00EB72A2">
      <w:pPr>
        <w:numPr>
          <w:ilvl w:val="0"/>
          <w:numId w:val="9"/>
        </w:numPr>
        <w:rPr>
          <w:rFonts w:ascii="Open Sans" w:eastAsia="Open Sans" w:hAnsi="Open Sans" w:cs="Open Sans"/>
          <w:sz w:val="20"/>
          <w:szCs w:val="20"/>
        </w:rPr>
      </w:pPr>
      <w:r w:rsidRPr="006A2771">
        <w:rPr>
          <w:rFonts w:ascii="Open Sans" w:eastAsia="Times New Roman" w:hAnsi="Open Sans" w:cs="Times New Roman"/>
          <w:b/>
          <w:i/>
          <w:noProof/>
          <w:color w:val="FF0000"/>
          <w:sz w:val="20"/>
          <w:szCs w:val="20"/>
          <w:highlight w:val="white"/>
        </w:rPr>
        <w:drawing>
          <wp:anchor distT="0" distB="0" distL="114300" distR="114300" simplePos="0" relativeHeight="251661312" behindDoc="0" locked="0" layoutInCell="1" allowOverlap="1" wp14:anchorId="61C9B8B9" wp14:editId="12C0697A">
            <wp:simplePos x="0" y="0"/>
            <wp:positionH relativeFrom="column">
              <wp:posOffset>18415</wp:posOffset>
            </wp:positionH>
            <wp:positionV relativeFrom="paragraph">
              <wp:posOffset>8890</wp:posOffset>
            </wp:positionV>
            <wp:extent cx="981075" cy="1295400"/>
            <wp:effectExtent l="0" t="0" r="9525" b="0"/>
            <wp:wrapSquare wrapText="bothSides"/>
            <wp:docPr id="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981075" cy="1295400"/>
                    </a:xfrm>
                    <a:prstGeom prst="rect">
                      <a:avLst/>
                    </a:prstGeom>
                    <a:ln/>
                  </pic:spPr>
                </pic:pic>
              </a:graphicData>
            </a:graphic>
            <wp14:sizeRelH relativeFrom="margin">
              <wp14:pctWidth>0</wp14:pctWidth>
            </wp14:sizeRelH>
            <wp14:sizeRelV relativeFrom="margin">
              <wp14:pctHeight>0</wp14:pctHeight>
            </wp14:sizeRelV>
          </wp:anchor>
        </w:drawing>
      </w:r>
      <w:r w:rsidR="008C655C">
        <w:rPr>
          <w:rFonts w:ascii="Open Sans" w:eastAsia="Open Sans" w:hAnsi="Open Sans" w:cs="Open Sans"/>
          <w:sz w:val="20"/>
          <w:szCs w:val="20"/>
        </w:rPr>
        <w:t xml:space="preserve">Reflect: Listening &amp; Speaking </w:t>
      </w:r>
      <w:r>
        <w:rPr>
          <w:rFonts w:ascii="Open Sans" w:eastAsia="Open Sans" w:hAnsi="Open Sans" w:cs="Open Sans"/>
          <w:sz w:val="20"/>
          <w:szCs w:val="20"/>
        </w:rPr>
        <w:t>2</w:t>
      </w:r>
      <w:r w:rsidR="008C655C">
        <w:rPr>
          <w:rFonts w:ascii="Open Sans" w:eastAsia="Open Sans" w:hAnsi="Open Sans" w:cs="Open Sans"/>
          <w:sz w:val="20"/>
          <w:szCs w:val="20"/>
        </w:rPr>
        <w:t xml:space="preserve">                    ISBN: 978-03574491</w:t>
      </w:r>
      <w:r>
        <w:rPr>
          <w:rFonts w:ascii="Open Sans" w:eastAsia="Open Sans" w:hAnsi="Open Sans" w:cs="Open Sans"/>
          <w:sz w:val="20"/>
          <w:szCs w:val="20"/>
        </w:rPr>
        <w:t>27</w:t>
      </w:r>
    </w:p>
    <w:p w14:paraId="1FB5EA45" w14:textId="77777777" w:rsidR="0019147F" w:rsidRDefault="0019147F">
      <w:pPr>
        <w:ind w:left="720"/>
        <w:rPr>
          <w:rFonts w:ascii="Open Sans" w:eastAsia="Open Sans" w:hAnsi="Open Sans" w:cs="Open Sans"/>
          <w:sz w:val="20"/>
          <w:szCs w:val="20"/>
        </w:rPr>
      </w:pPr>
    </w:p>
    <w:p w14:paraId="20E923C6" w14:textId="77777777" w:rsidR="0019147F" w:rsidRDefault="0019147F">
      <w:pPr>
        <w:ind w:left="720"/>
        <w:rPr>
          <w:rFonts w:ascii="Open Sans" w:eastAsia="Open Sans" w:hAnsi="Open Sans" w:cs="Open Sans"/>
          <w:sz w:val="20"/>
          <w:szCs w:val="20"/>
        </w:rPr>
      </w:pPr>
    </w:p>
    <w:p w14:paraId="2B0E1A14" w14:textId="77777777" w:rsidR="0019147F" w:rsidRDefault="0019147F">
      <w:pPr>
        <w:ind w:left="720"/>
        <w:rPr>
          <w:rFonts w:ascii="Open Sans" w:eastAsia="Open Sans" w:hAnsi="Open Sans" w:cs="Open Sans"/>
          <w:sz w:val="20"/>
          <w:szCs w:val="20"/>
        </w:rPr>
      </w:pPr>
    </w:p>
    <w:p w14:paraId="570B3F1D" w14:textId="77777777" w:rsidR="0019147F" w:rsidRDefault="0019147F">
      <w:pPr>
        <w:ind w:left="720"/>
        <w:rPr>
          <w:rFonts w:ascii="Open Sans" w:eastAsia="Open Sans" w:hAnsi="Open Sans" w:cs="Open Sans"/>
          <w:sz w:val="20"/>
          <w:szCs w:val="20"/>
        </w:rPr>
      </w:pPr>
    </w:p>
    <w:p w14:paraId="6581312C" w14:textId="77777777" w:rsidR="0019147F" w:rsidRDefault="0019147F">
      <w:pPr>
        <w:ind w:left="720"/>
        <w:rPr>
          <w:rFonts w:ascii="Open Sans" w:eastAsia="Open Sans" w:hAnsi="Open Sans" w:cs="Open Sans"/>
          <w:sz w:val="20"/>
          <w:szCs w:val="20"/>
        </w:rPr>
      </w:pPr>
    </w:p>
    <w:p w14:paraId="28484592" w14:textId="77777777" w:rsidR="0019147F" w:rsidRDefault="00EB72A2">
      <w:pPr>
        <w:spacing w:before="240" w:after="240"/>
        <w:rPr>
          <w:rFonts w:ascii="Open Sans" w:eastAsia="Open Sans" w:hAnsi="Open Sans" w:cs="Open Sans"/>
          <w:sz w:val="20"/>
          <w:szCs w:val="20"/>
        </w:rPr>
      </w:pPr>
      <w:r w:rsidRPr="006A2771">
        <w:rPr>
          <w:rFonts w:ascii="Open Sans" w:eastAsia="Times New Roman" w:hAnsi="Open Sans" w:cs="Times New Roman"/>
          <w:b/>
          <w:i/>
          <w:noProof/>
          <w:color w:val="212529"/>
          <w:sz w:val="20"/>
          <w:szCs w:val="20"/>
          <w:highlight w:val="white"/>
        </w:rPr>
        <w:drawing>
          <wp:anchor distT="0" distB="0" distL="114300" distR="114300" simplePos="0" relativeHeight="251662336" behindDoc="0" locked="0" layoutInCell="1" allowOverlap="1" wp14:anchorId="7A9B2E21" wp14:editId="2E45ACC3">
            <wp:simplePos x="0" y="0"/>
            <wp:positionH relativeFrom="column">
              <wp:posOffset>28575</wp:posOffset>
            </wp:positionH>
            <wp:positionV relativeFrom="paragraph">
              <wp:posOffset>336550</wp:posOffset>
            </wp:positionV>
            <wp:extent cx="962025" cy="1314450"/>
            <wp:effectExtent l="0" t="0" r="9525" b="0"/>
            <wp:wrapSquare wrapText="bothSides"/>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962025" cy="1314450"/>
                    </a:xfrm>
                    <a:prstGeom prst="rect">
                      <a:avLst/>
                    </a:prstGeom>
                    <a:ln/>
                  </pic:spPr>
                </pic:pic>
              </a:graphicData>
            </a:graphic>
            <wp14:sizeRelH relativeFrom="margin">
              <wp14:pctWidth>0</wp14:pctWidth>
            </wp14:sizeRelH>
            <wp14:sizeRelV relativeFrom="margin">
              <wp14:pctHeight>0</wp14:pctHeight>
            </wp14:sizeRelV>
          </wp:anchor>
        </w:drawing>
      </w:r>
    </w:p>
    <w:p w14:paraId="77A1AAAF" w14:textId="77777777" w:rsidR="0019147F" w:rsidRDefault="008C655C">
      <w:pPr>
        <w:numPr>
          <w:ilvl w:val="0"/>
          <w:numId w:val="9"/>
        </w:numPr>
      </w:pPr>
      <w:r>
        <w:t xml:space="preserve">Reflect: Reading &amp; Writing </w:t>
      </w:r>
      <w:r w:rsidR="00EB72A2">
        <w:t>2</w:t>
      </w:r>
      <w:r>
        <w:t xml:space="preserve">                           ISBN: 978-0357448</w:t>
      </w:r>
      <w:r w:rsidR="00EB72A2">
        <w:t>496</w:t>
      </w:r>
    </w:p>
    <w:p w14:paraId="101DE1B4" w14:textId="77777777" w:rsidR="0019147F" w:rsidRDefault="0019147F">
      <w:pPr>
        <w:spacing w:before="240" w:after="240"/>
        <w:rPr>
          <w:rFonts w:ascii="Open Sans" w:eastAsia="Open Sans" w:hAnsi="Open Sans" w:cs="Open Sans"/>
          <w:sz w:val="20"/>
          <w:szCs w:val="20"/>
        </w:rPr>
      </w:pPr>
    </w:p>
    <w:p w14:paraId="6568800B" w14:textId="77777777" w:rsidR="0019147F" w:rsidRDefault="0019147F">
      <w:pPr>
        <w:spacing w:before="240" w:after="240"/>
        <w:rPr>
          <w:rFonts w:ascii="Open Sans" w:eastAsia="Open Sans" w:hAnsi="Open Sans" w:cs="Open Sans"/>
          <w:sz w:val="20"/>
          <w:szCs w:val="20"/>
        </w:rPr>
      </w:pPr>
    </w:p>
    <w:p w14:paraId="75051509" w14:textId="77777777" w:rsidR="0019147F" w:rsidRDefault="0019147F"/>
    <w:p w14:paraId="5F0501D0" w14:textId="77777777" w:rsidR="0019147F" w:rsidRDefault="008C655C">
      <w:r>
        <w:rPr>
          <w:noProof/>
        </w:rPr>
        <w:drawing>
          <wp:anchor distT="114300" distB="114300" distL="114300" distR="114300" simplePos="0" relativeHeight="251660288" behindDoc="0" locked="0" layoutInCell="1" hidden="0" allowOverlap="1" wp14:anchorId="42018995" wp14:editId="500803AD">
            <wp:simplePos x="0" y="0"/>
            <wp:positionH relativeFrom="column">
              <wp:posOffset>1</wp:posOffset>
            </wp:positionH>
            <wp:positionV relativeFrom="paragraph">
              <wp:posOffset>190500</wp:posOffset>
            </wp:positionV>
            <wp:extent cx="1019175" cy="1281249"/>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019175" cy="1281249"/>
                    </a:xfrm>
                    <a:prstGeom prst="rect">
                      <a:avLst/>
                    </a:prstGeom>
                    <a:ln/>
                  </pic:spPr>
                </pic:pic>
              </a:graphicData>
            </a:graphic>
          </wp:anchor>
        </w:drawing>
      </w:r>
    </w:p>
    <w:p w14:paraId="5E237907" w14:textId="77777777" w:rsidR="0019147F" w:rsidRDefault="008C655C">
      <w:pPr>
        <w:numPr>
          <w:ilvl w:val="0"/>
          <w:numId w:val="9"/>
        </w:numPr>
      </w:pPr>
      <w:r>
        <w:t>Grammar Explorer 2                                         ISBN: 978-1111351106</w:t>
      </w:r>
    </w:p>
    <w:p w14:paraId="11E6F409" w14:textId="77777777" w:rsidR="0019147F" w:rsidRDefault="008C655C">
      <w:r>
        <w:t xml:space="preserve">              </w:t>
      </w:r>
    </w:p>
    <w:p w14:paraId="642CC5B9" w14:textId="77777777" w:rsidR="0019147F" w:rsidRDefault="0019147F"/>
    <w:p w14:paraId="24AA3CD9" w14:textId="77777777" w:rsidR="0019147F" w:rsidRDefault="0019147F"/>
    <w:p w14:paraId="31ED273A" w14:textId="77777777" w:rsidR="0019147F" w:rsidRDefault="0019147F"/>
    <w:p w14:paraId="7206A01A" w14:textId="77777777" w:rsidR="0019147F" w:rsidRDefault="0019147F"/>
    <w:p w14:paraId="033902F4" w14:textId="77777777" w:rsidR="0019147F" w:rsidRDefault="0019147F"/>
    <w:p w14:paraId="69BB8604" w14:textId="77777777" w:rsidR="0019147F" w:rsidRDefault="0019147F"/>
    <w:p w14:paraId="5A11416F" w14:textId="77777777" w:rsidR="0019147F" w:rsidRDefault="008C655C">
      <w:r>
        <w:t xml:space="preserve">There are 3 options to purchase textbooks: </w:t>
      </w:r>
    </w:p>
    <w:p w14:paraId="6308346F" w14:textId="77777777" w:rsidR="0019147F" w:rsidRDefault="008C655C">
      <w:pPr>
        <w:numPr>
          <w:ilvl w:val="0"/>
          <w:numId w:val="4"/>
        </w:numPr>
      </w:pPr>
      <w:r>
        <w:rPr>
          <w:b/>
        </w:rPr>
        <w:t>Online Retailer:</w:t>
      </w:r>
      <w:r>
        <w:t xml:space="preserve"> Use the textbook’s ISBN number, author, and title in order to search for the textbook online. </w:t>
      </w:r>
    </w:p>
    <w:p w14:paraId="4CD082DB" w14:textId="65A2A022" w:rsidR="0019147F" w:rsidRDefault="008C655C">
      <w:pPr>
        <w:numPr>
          <w:ilvl w:val="0"/>
          <w:numId w:val="4"/>
        </w:numPr>
      </w:pPr>
      <w:r>
        <w:rPr>
          <w:b/>
        </w:rPr>
        <w:t>The UNI Bookstore:</w:t>
      </w:r>
      <w:r>
        <w:t xml:space="preserve"> Go to the bookstore at 1009 West 23rd Street and look for the CIEP section on the </w:t>
      </w:r>
      <w:r w:rsidR="00C35091">
        <w:t>top</w:t>
      </w:r>
      <w:r>
        <w:t xml:space="preserve"> floor. Find the textbooks in the CIEP II</w:t>
      </w:r>
      <w:r w:rsidR="00877913">
        <w:t xml:space="preserve"> Low</w:t>
      </w:r>
      <w:r>
        <w:t xml:space="preserve"> Intermediate Section. </w:t>
      </w:r>
    </w:p>
    <w:p w14:paraId="34493AE8" w14:textId="5A70CDA0" w:rsidR="007A71E1" w:rsidRDefault="008C655C" w:rsidP="00F15977">
      <w:pPr>
        <w:numPr>
          <w:ilvl w:val="0"/>
          <w:numId w:val="4"/>
        </w:numPr>
      </w:pPr>
      <w:r>
        <w:rPr>
          <w:b/>
        </w:rPr>
        <w:t>Textbook Publisher Online:</w:t>
      </w:r>
      <w:r>
        <w:t xml:space="preserve"> </w:t>
      </w:r>
      <w:hyperlink r:id="rId10">
        <w:r>
          <w:rPr>
            <w:color w:val="1155CC"/>
            <w:u w:val="single"/>
          </w:rPr>
          <w:t>http://www.cengage.com/coursepages/Academic</w:t>
        </w:r>
      </w:hyperlink>
      <w:r>
        <w:t xml:space="preserve">. </w:t>
      </w:r>
    </w:p>
    <w:p w14:paraId="2AD45CA8" w14:textId="77777777" w:rsidR="00F15977" w:rsidRDefault="00F15977">
      <w:pPr>
        <w:pStyle w:val="Heading2"/>
      </w:pPr>
    </w:p>
    <w:p w14:paraId="7865B570" w14:textId="348D4672" w:rsidR="0019147F" w:rsidRDefault="008C655C">
      <w:pPr>
        <w:pStyle w:val="Heading2"/>
      </w:pPr>
      <w:r>
        <w:t>Grading System</w:t>
      </w:r>
    </w:p>
    <w:p w14:paraId="70EE7DC0" w14:textId="77777777" w:rsidR="0019147F" w:rsidRDefault="008C655C">
      <w:pPr>
        <w:numPr>
          <w:ilvl w:val="0"/>
          <w:numId w:val="2"/>
        </w:numPr>
        <w:pBdr>
          <w:top w:val="nil"/>
          <w:left w:val="nil"/>
          <w:bottom w:val="nil"/>
          <w:right w:val="nil"/>
          <w:between w:val="nil"/>
        </w:pBdr>
      </w:pPr>
      <w:r>
        <w:t>15% Weekly Skills Practice (e.g. logs, journals, lab tasks)</w:t>
      </w:r>
    </w:p>
    <w:p w14:paraId="085B1688" w14:textId="77777777" w:rsidR="0019147F" w:rsidRDefault="008C655C">
      <w:pPr>
        <w:numPr>
          <w:ilvl w:val="0"/>
          <w:numId w:val="2"/>
        </w:numPr>
        <w:pBdr>
          <w:top w:val="nil"/>
          <w:left w:val="nil"/>
          <w:bottom w:val="nil"/>
          <w:right w:val="nil"/>
          <w:between w:val="nil"/>
        </w:pBdr>
      </w:pPr>
      <w:r>
        <w:t>25% Skills Check (e.g. short presentations, discussions, skills quizzes, notes, graphic organizers)</w:t>
      </w:r>
    </w:p>
    <w:p w14:paraId="297C028D" w14:textId="77777777" w:rsidR="0019147F" w:rsidRDefault="008C655C">
      <w:pPr>
        <w:numPr>
          <w:ilvl w:val="0"/>
          <w:numId w:val="2"/>
        </w:numPr>
        <w:pBdr>
          <w:top w:val="nil"/>
          <w:left w:val="nil"/>
          <w:bottom w:val="nil"/>
          <w:right w:val="nil"/>
          <w:between w:val="nil"/>
        </w:pBdr>
      </w:pPr>
      <w:r>
        <w:t>35% Integrated Assessments (e.g. tests, written drafts, formal presentations)</w:t>
      </w:r>
    </w:p>
    <w:p w14:paraId="157A95F8" w14:textId="77777777" w:rsidR="0019147F" w:rsidRDefault="008C655C">
      <w:pPr>
        <w:numPr>
          <w:ilvl w:val="0"/>
          <w:numId w:val="2"/>
        </w:numPr>
        <w:pBdr>
          <w:top w:val="nil"/>
          <w:left w:val="nil"/>
          <w:bottom w:val="nil"/>
          <w:right w:val="nil"/>
          <w:between w:val="nil"/>
        </w:pBdr>
      </w:pPr>
      <w:r>
        <w:t>25% Final Exams</w:t>
      </w:r>
    </w:p>
    <w:p w14:paraId="1AD80E28" w14:textId="77777777" w:rsidR="0019147F" w:rsidRDefault="0019147F"/>
    <w:p w14:paraId="6DA3DDCF" w14:textId="77777777" w:rsidR="0019147F" w:rsidRDefault="008C655C">
      <w:pPr>
        <w:pStyle w:val="Heading2"/>
      </w:pPr>
      <w:r>
        <w:t>Grading Scale</w:t>
      </w:r>
    </w:p>
    <w:p w14:paraId="428140C4" w14:textId="77777777" w:rsidR="0019147F" w:rsidRDefault="008C655C">
      <w:pPr>
        <w:pStyle w:val="Heading3"/>
      </w:pPr>
      <w:bookmarkStart w:id="1" w:name="_heading=h.y19xqf7wjcfh" w:colFirst="0" w:colLast="0"/>
      <w:bookmarkEnd w:id="1"/>
      <w:r>
        <w:t xml:space="preserve">What is passing? </w:t>
      </w:r>
    </w:p>
    <w:p w14:paraId="739E6EB3" w14:textId="77777777" w:rsidR="0019147F" w:rsidRDefault="008C655C">
      <w:r>
        <w:t xml:space="preserve">An average of 73% (C) or higher in a course indicates that the student has made satisfactory progress and has met most learning outcomes. The student passes to the next level of instruction. </w:t>
      </w:r>
    </w:p>
    <w:p w14:paraId="2009BE84" w14:textId="77777777" w:rsidR="0019147F" w:rsidRDefault="008C655C">
      <w:pPr>
        <w:numPr>
          <w:ilvl w:val="0"/>
          <w:numId w:val="11"/>
        </w:numPr>
        <w:pBdr>
          <w:top w:val="nil"/>
          <w:left w:val="nil"/>
          <w:bottom w:val="nil"/>
          <w:right w:val="nil"/>
          <w:between w:val="nil"/>
        </w:pBdr>
      </w:pPr>
      <w:r>
        <w:rPr>
          <w:color w:val="000000"/>
        </w:rPr>
        <w:t>A = 93-100%</w:t>
      </w:r>
    </w:p>
    <w:p w14:paraId="30DEA09A" w14:textId="77777777" w:rsidR="0019147F" w:rsidRDefault="008C655C">
      <w:pPr>
        <w:numPr>
          <w:ilvl w:val="0"/>
          <w:numId w:val="11"/>
        </w:numPr>
        <w:pBdr>
          <w:top w:val="nil"/>
          <w:left w:val="nil"/>
          <w:bottom w:val="nil"/>
          <w:right w:val="nil"/>
          <w:between w:val="nil"/>
        </w:pBdr>
      </w:pPr>
      <w:r>
        <w:rPr>
          <w:color w:val="000000"/>
        </w:rPr>
        <w:t xml:space="preserve">A- = 90-92% </w:t>
      </w:r>
    </w:p>
    <w:p w14:paraId="67C3F4D5" w14:textId="77777777" w:rsidR="0019147F" w:rsidRDefault="008C655C">
      <w:pPr>
        <w:numPr>
          <w:ilvl w:val="0"/>
          <w:numId w:val="11"/>
        </w:numPr>
        <w:pBdr>
          <w:top w:val="nil"/>
          <w:left w:val="nil"/>
          <w:bottom w:val="nil"/>
          <w:right w:val="nil"/>
          <w:between w:val="nil"/>
        </w:pBdr>
      </w:pPr>
      <w:r>
        <w:rPr>
          <w:color w:val="000000"/>
        </w:rPr>
        <w:t>B+ = 87-89%</w:t>
      </w:r>
    </w:p>
    <w:p w14:paraId="639474C1" w14:textId="77777777" w:rsidR="0019147F" w:rsidRDefault="008C655C">
      <w:pPr>
        <w:numPr>
          <w:ilvl w:val="0"/>
          <w:numId w:val="11"/>
        </w:numPr>
        <w:pBdr>
          <w:top w:val="nil"/>
          <w:left w:val="nil"/>
          <w:bottom w:val="nil"/>
          <w:right w:val="nil"/>
          <w:between w:val="nil"/>
        </w:pBdr>
      </w:pPr>
      <w:r>
        <w:rPr>
          <w:color w:val="000000"/>
        </w:rPr>
        <w:t>B = 83-86%</w:t>
      </w:r>
    </w:p>
    <w:p w14:paraId="51500719" w14:textId="77777777" w:rsidR="0019147F" w:rsidRDefault="008C655C">
      <w:pPr>
        <w:numPr>
          <w:ilvl w:val="0"/>
          <w:numId w:val="11"/>
        </w:numPr>
        <w:pBdr>
          <w:top w:val="nil"/>
          <w:left w:val="nil"/>
          <w:bottom w:val="nil"/>
          <w:right w:val="nil"/>
          <w:between w:val="nil"/>
        </w:pBdr>
      </w:pPr>
      <w:r>
        <w:rPr>
          <w:color w:val="000000"/>
        </w:rPr>
        <w:t>B- 80-82%</w:t>
      </w:r>
    </w:p>
    <w:p w14:paraId="062D3502" w14:textId="77777777" w:rsidR="0019147F" w:rsidRDefault="008C655C">
      <w:pPr>
        <w:numPr>
          <w:ilvl w:val="0"/>
          <w:numId w:val="11"/>
        </w:numPr>
        <w:pBdr>
          <w:top w:val="nil"/>
          <w:left w:val="nil"/>
          <w:bottom w:val="nil"/>
          <w:right w:val="nil"/>
          <w:between w:val="nil"/>
        </w:pBdr>
      </w:pPr>
      <w:r>
        <w:rPr>
          <w:color w:val="000000"/>
        </w:rPr>
        <w:t>C+ = 77-79%</w:t>
      </w:r>
    </w:p>
    <w:p w14:paraId="0F5748EC" w14:textId="77777777" w:rsidR="0019147F" w:rsidRDefault="008C655C">
      <w:pPr>
        <w:numPr>
          <w:ilvl w:val="0"/>
          <w:numId w:val="11"/>
        </w:numPr>
        <w:pBdr>
          <w:top w:val="nil"/>
          <w:left w:val="nil"/>
          <w:bottom w:val="nil"/>
          <w:right w:val="nil"/>
          <w:between w:val="nil"/>
        </w:pBdr>
      </w:pPr>
      <w:r>
        <w:rPr>
          <w:color w:val="000000"/>
        </w:rPr>
        <w:t>C = 73-76%</w:t>
      </w:r>
    </w:p>
    <w:p w14:paraId="22954C3E" w14:textId="77777777" w:rsidR="0019147F" w:rsidRDefault="0019147F">
      <w:pPr>
        <w:pBdr>
          <w:top w:val="nil"/>
          <w:left w:val="nil"/>
          <w:bottom w:val="nil"/>
          <w:right w:val="nil"/>
          <w:between w:val="nil"/>
        </w:pBdr>
        <w:ind w:left="720"/>
      </w:pPr>
    </w:p>
    <w:p w14:paraId="549ABD70" w14:textId="77777777" w:rsidR="0019147F" w:rsidRDefault="008C655C">
      <w:pPr>
        <w:pStyle w:val="Heading3"/>
      </w:pPr>
      <w:bookmarkStart w:id="2" w:name="_heading=h.u4amtz28nh7h" w:colFirst="0" w:colLast="0"/>
      <w:bookmarkEnd w:id="2"/>
      <w:r>
        <w:t xml:space="preserve">What is failing? </w:t>
      </w:r>
    </w:p>
    <w:p w14:paraId="4F626680" w14:textId="77777777" w:rsidR="0019147F" w:rsidRDefault="008C655C">
      <w:r>
        <w:t xml:space="preserve">An average of 72% (C-) or lower indicates that the student has neither made satisfactory progress nor met the learning outcomes. As a result, the student is not permitted to advance to the next level of instruction. </w:t>
      </w:r>
    </w:p>
    <w:p w14:paraId="0D031D29" w14:textId="77777777" w:rsidR="0019147F" w:rsidRDefault="008C655C">
      <w:pPr>
        <w:numPr>
          <w:ilvl w:val="0"/>
          <w:numId w:val="11"/>
        </w:numPr>
        <w:pBdr>
          <w:top w:val="nil"/>
          <w:left w:val="nil"/>
          <w:bottom w:val="nil"/>
          <w:right w:val="nil"/>
          <w:between w:val="nil"/>
        </w:pBdr>
      </w:pPr>
      <w:r>
        <w:rPr>
          <w:color w:val="000000"/>
        </w:rPr>
        <w:t>C- = 70-72%</w:t>
      </w:r>
    </w:p>
    <w:p w14:paraId="4B826D82" w14:textId="77777777" w:rsidR="0019147F" w:rsidRDefault="008C655C">
      <w:pPr>
        <w:numPr>
          <w:ilvl w:val="0"/>
          <w:numId w:val="11"/>
        </w:numPr>
        <w:pBdr>
          <w:top w:val="nil"/>
          <w:left w:val="nil"/>
          <w:bottom w:val="nil"/>
          <w:right w:val="nil"/>
          <w:between w:val="nil"/>
        </w:pBdr>
      </w:pPr>
      <w:r>
        <w:rPr>
          <w:color w:val="000000"/>
        </w:rPr>
        <w:t>D+ = 67-69%</w:t>
      </w:r>
    </w:p>
    <w:p w14:paraId="65AFF63B" w14:textId="77777777" w:rsidR="0019147F" w:rsidRDefault="008C655C">
      <w:pPr>
        <w:numPr>
          <w:ilvl w:val="0"/>
          <w:numId w:val="11"/>
        </w:numPr>
        <w:pBdr>
          <w:top w:val="nil"/>
          <w:left w:val="nil"/>
          <w:bottom w:val="nil"/>
          <w:right w:val="nil"/>
          <w:between w:val="nil"/>
        </w:pBdr>
      </w:pPr>
      <w:r>
        <w:rPr>
          <w:color w:val="000000"/>
        </w:rPr>
        <w:t>D = 63-66%</w:t>
      </w:r>
    </w:p>
    <w:p w14:paraId="2A8625C1" w14:textId="77777777" w:rsidR="0019147F" w:rsidRDefault="008C655C">
      <w:pPr>
        <w:numPr>
          <w:ilvl w:val="0"/>
          <w:numId w:val="11"/>
        </w:numPr>
        <w:pBdr>
          <w:top w:val="nil"/>
          <w:left w:val="nil"/>
          <w:bottom w:val="nil"/>
          <w:right w:val="nil"/>
          <w:between w:val="nil"/>
        </w:pBdr>
      </w:pPr>
      <w:r>
        <w:rPr>
          <w:color w:val="000000"/>
        </w:rPr>
        <w:t>D- = 60-62%</w:t>
      </w:r>
    </w:p>
    <w:p w14:paraId="77631B4D" w14:textId="77777777" w:rsidR="0019147F" w:rsidRDefault="008C655C">
      <w:pPr>
        <w:numPr>
          <w:ilvl w:val="0"/>
          <w:numId w:val="11"/>
        </w:numPr>
        <w:pBdr>
          <w:top w:val="nil"/>
          <w:left w:val="nil"/>
          <w:bottom w:val="nil"/>
          <w:right w:val="nil"/>
          <w:between w:val="nil"/>
        </w:pBdr>
      </w:pPr>
      <w:r>
        <w:rPr>
          <w:color w:val="000000"/>
        </w:rPr>
        <w:t xml:space="preserve">F = 59% and below </w:t>
      </w:r>
    </w:p>
    <w:p w14:paraId="301B5009" w14:textId="77777777" w:rsidR="0019147F" w:rsidRDefault="0019147F"/>
    <w:p w14:paraId="22DA34E0" w14:textId="77777777" w:rsidR="0019147F" w:rsidRDefault="008C655C">
      <w:pPr>
        <w:pStyle w:val="Heading2"/>
      </w:pPr>
      <w:r>
        <w:t xml:space="preserve">Class Policies </w:t>
      </w:r>
    </w:p>
    <w:p w14:paraId="282B336B" w14:textId="77777777" w:rsidR="0019147F" w:rsidRDefault="008C655C">
      <w:pPr>
        <w:pStyle w:val="Heading3"/>
      </w:pPr>
      <w:r>
        <w:t>Attendance Policy</w:t>
      </w:r>
    </w:p>
    <w:p w14:paraId="1C6052A2" w14:textId="77777777" w:rsidR="0019147F" w:rsidRDefault="008C655C">
      <w:r>
        <w:t xml:space="preserve">100% attendance is mandatory for both lecture class and lab class. It is your (the student’s) responsibility to maintain your attendance and manage your time. If students do not attend class regularly, they risk being put on probation or being dismissed from the program. </w:t>
      </w:r>
    </w:p>
    <w:p w14:paraId="364EE49F" w14:textId="77777777" w:rsidR="0019147F" w:rsidRDefault="0019147F"/>
    <w:p w14:paraId="0BA58474" w14:textId="77777777" w:rsidR="0019147F" w:rsidRDefault="008C655C">
      <w:r>
        <w:t xml:space="preserve">Attendance is recorded in hours. If you arrive late 1 to 15 minutes to the lab or class after the start of the hour, you are marked as tardy. Any student who arrives more than 15 minutes late to a class is marked as absent for the hour. Three tardies is the same as one hour of absence. </w:t>
      </w:r>
    </w:p>
    <w:p w14:paraId="67D6FDB3" w14:textId="77777777" w:rsidR="0019147F" w:rsidRDefault="0019147F"/>
    <w:p w14:paraId="3DCFB8A2" w14:textId="77777777" w:rsidR="0019147F" w:rsidRDefault="008C655C">
      <w:r>
        <w:t xml:space="preserve">It is rare to have an excused absence. Most often, students who do not attend classes or labs are counted as absent. You must make travel plans and appointments outside of class time in order to avoid absences. </w:t>
      </w:r>
    </w:p>
    <w:p w14:paraId="64EAFB50" w14:textId="77777777" w:rsidR="0019147F" w:rsidRDefault="0019147F"/>
    <w:p w14:paraId="25B80B73" w14:textId="77777777" w:rsidR="0019147F" w:rsidRDefault="008C655C">
      <w:r>
        <w:t xml:space="preserve">Please read the details about the CIEP Attendance Policy in the CIEP Handbook at </w:t>
      </w:r>
      <w:hyperlink r:id="rId11">
        <w:r>
          <w:rPr>
            <w:color w:val="1155CC"/>
            <w:u w:val="single"/>
          </w:rPr>
          <w:t>www.uni.edu/ciep/students/handbook</w:t>
        </w:r>
      </w:hyperlink>
      <w:r>
        <w:t xml:space="preserve">. </w:t>
      </w:r>
    </w:p>
    <w:p w14:paraId="209BF706" w14:textId="77777777" w:rsidR="0019147F" w:rsidRDefault="0019147F"/>
    <w:p w14:paraId="1A605628" w14:textId="77777777" w:rsidR="0019147F" w:rsidRDefault="008C655C">
      <w:r>
        <w:t xml:space="preserve">CIEP classes may be hybrid, which means that there may be a face-to-face and online component for the same course. During Zoom meetings for lectures and labs, attendance will be taken every hour. Students are counted “present” if you have your camera on and are participating in class. If students do not turn on their cameras or participate in class, they are counted “absent” for the hour. </w:t>
      </w:r>
    </w:p>
    <w:p w14:paraId="7CD6001D" w14:textId="77777777" w:rsidR="0019147F" w:rsidRDefault="0019147F"/>
    <w:p w14:paraId="38CF5298" w14:textId="77777777" w:rsidR="0019147F" w:rsidRDefault="008C655C">
      <w:pPr>
        <w:rPr>
          <w:i/>
        </w:rPr>
      </w:pPr>
      <w:r>
        <w:rPr>
          <w:i/>
        </w:rPr>
        <w:t>Policy for Late and Make-up Work</w:t>
      </w:r>
    </w:p>
    <w:p w14:paraId="04A06704" w14:textId="77777777" w:rsidR="0019147F" w:rsidRDefault="008C655C">
      <w:r>
        <w:t xml:space="preserve">The CIEP is an intensive English language program, and it is important that students keep up in their studies by being prepared. Therefore, it is the student’s responsibility to complete tests, quizzes, and other evaluations on the day they are administered. It is the student’s responsibility to turn in homework and projects on the day they are due. If you are absent, you are still responsible for the material covered in class. In addition, your teacher is neither obligated nor responsible to provide you a make-up test/quiz or accept and grade late homework. It is the teacher who decides the makeup policy for the class. </w:t>
      </w:r>
    </w:p>
    <w:p w14:paraId="189CB71B" w14:textId="77777777" w:rsidR="0019147F" w:rsidRDefault="0019147F"/>
    <w:p w14:paraId="4F29588E" w14:textId="77777777" w:rsidR="0019147F" w:rsidRDefault="008C655C">
      <w:pPr>
        <w:pStyle w:val="Heading3"/>
      </w:pPr>
      <w:r>
        <w:t>Electronic Device Policy</w:t>
      </w:r>
    </w:p>
    <w:p w14:paraId="00371FF3" w14:textId="77777777" w:rsidR="0019147F" w:rsidRDefault="008C655C">
      <w:r>
        <w:t xml:space="preserve">CIEP does not allow the use of personal electronic devices during any quiz, test, final exam, or other testing situations without the permission of the teacher. Personal electronic devices include but are not limited to electronic dictionaries, computers, cell phones, smart phones, communication devices other than cell phones, etc. Students are required to put these in their bags or backpacks during exams. If you use an electronic device during an exam without the permission of the teacher, this is considered an act of cheating, and you are subject to the same penalties as described in the cheating policy (See CIEP Student Handbook). Cheating and plagiarism are considered serious offenses in both the CIEP and UNI and result in severe penalties. </w:t>
      </w:r>
    </w:p>
    <w:p w14:paraId="5DD15104" w14:textId="77777777" w:rsidR="0019147F" w:rsidRDefault="0019147F"/>
    <w:p w14:paraId="421DF8F2" w14:textId="77777777" w:rsidR="0019147F" w:rsidRDefault="008C655C">
      <w:r>
        <w:t xml:space="preserve">For general classroom use, the CIEP follows the electronic devices policy established and approved by the University. This policy states that every instructor at the University of Northern Iowa has the authority to restrict or prohibit the use of personal electronic devices in his or her classroom, lab, or any other instructional setting. It prohibits the use of electronic devices for recording, videotaping, photographing instructors or classmates in the classroom without previous authorization. The university policy on personal electronic devices in the classroom can be found at </w:t>
      </w:r>
      <w:hyperlink r:id="rId12">
        <w:r>
          <w:rPr>
            <w:color w:val="1155CC"/>
            <w:u w:val="single"/>
          </w:rPr>
          <w:t>http://www.uni.edu/policies/317</w:t>
        </w:r>
      </w:hyperlink>
      <w:r>
        <w:t xml:space="preserve">. </w:t>
      </w:r>
    </w:p>
    <w:p w14:paraId="12E432C2" w14:textId="77777777" w:rsidR="0019147F" w:rsidRDefault="0019147F"/>
    <w:p w14:paraId="577C03F5" w14:textId="77777777" w:rsidR="0019147F" w:rsidRDefault="008C655C">
      <w:r>
        <w:t xml:space="preserve">If a student does not follow the UNI CIEP electronic device policy while in the classroom, the student can be immediately dismissed from the classroom and the student’s absence will be recorded. If a student violates the policy for the second time, they will be subject to discipline as defined by the student conduct code procedures. This could include (but is not limited to) a warning to the student, a charge filed against the student, loss of specified privileges, or delayed registration. The student conduct code disciplinary actions can be found at </w:t>
      </w:r>
      <w:hyperlink r:id="rId13">
        <w:r>
          <w:rPr>
            <w:color w:val="1155CC"/>
            <w:u w:val="single"/>
          </w:rPr>
          <w:t>http://www.uni.edu/policies/302</w:t>
        </w:r>
      </w:hyperlink>
      <w:r>
        <w:t xml:space="preserve">. </w:t>
      </w:r>
    </w:p>
    <w:p w14:paraId="4BB0B2C8" w14:textId="77777777" w:rsidR="0019147F" w:rsidRDefault="0019147F"/>
    <w:p w14:paraId="54C78842" w14:textId="77777777" w:rsidR="0019147F" w:rsidRDefault="008C655C">
      <w:pPr>
        <w:pStyle w:val="Heading3"/>
      </w:pPr>
      <w:r>
        <w:t xml:space="preserve">Weather Accommodations </w:t>
      </w:r>
    </w:p>
    <w:p w14:paraId="05C33182" w14:textId="77777777" w:rsidR="0019147F" w:rsidRDefault="008C655C">
      <w:r>
        <w:t xml:space="preserve">If UNI declares classes are canceled due to unsafe weather conditions, classes may be moved online. In this event, it is important that you check your UNI email for updates from your instructors. </w:t>
      </w:r>
    </w:p>
    <w:p w14:paraId="2C4F006D" w14:textId="77777777" w:rsidR="0019147F" w:rsidRDefault="0019147F"/>
    <w:p w14:paraId="6DD011EA" w14:textId="77777777" w:rsidR="0019147F" w:rsidRDefault="008C655C">
      <w:pPr>
        <w:pStyle w:val="Heading3"/>
      </w:pPr>
      <w:r>
        <w:t xml:space="preserve">Technical Support </w:t>
      </w:r>
    </w:p>
    <w:p w14:paraId="624C2050" w14:textId="77777777" w:rsidR="0019147F" w:rsidRDefault="008C655C">
      <w:r>
        <w:t xml:space="preserve">Part of the mission of the CIEP is to prepare you for the demands of academic learning, and that means you must learn to use eLearning to find and submit assignments. You are responsible for your eLearning account. All assignments are due on or before the deadline. If you have problems with eLearning (password, uploading an assignment, etc.), it is your responsibility to contact Technology Services (ITS) </w:t>
      </w:r>
      <w:r>
        <w:lastRenderedPageBreak/>
        <w:t xml:space="preserve">for help and support. Visit </w:t>
      </w:r>
      <w:hyperlink r:id="rId14">
        <w:r>
          <w:rPr>
            <w:color w:val="1155CC"/>
            <w:u w:val="single"/>
          </w:rPr>
          <w:t>https://it.uni.edu/service-desk</w:t>
        </w:r>
      </w:hyperlink>
      <w:r>
        <w:t xml:space="preserve"> for help (on the web, by phone, in person, or by chat). </w:t>
      </w:r>
    </w:p>
    <w:p w14:paraId="1D8082E4" w14:textId="77777777" w:rsidR="0019147F" w:rsidRDefault="0019147F"/>
    <w:p w14:paraId="662A38E5" w14:textId="77777777" w:rsidR="0019147F" w:rsidRDefault="008C655C">
      <w:pPr>
        <w:pStyle w:val="Heading2"/>
      </w:pPr>
      <w:r>
        <w:t xml:space="preserve">University Policies </w:t>
      </w:r>
    </w:p>
    <w:p w14:paraId="7CD5A1BF" w14:textId="77777777" w:rsidR="0019147F" w:rsidRDefault="008C655C">
      <w:pPr>
        <w:pStyle w:val="Heading3"/>
      </w:pPr>
      <w:r>
        <w:t xml:space="preserve">Free Speech </w:t>
      </w:r>
    </w:p>
    <w:p w14:paraId="2AAB268E" w14:textId="77777777" w:rsidR="0019147F" w:rsidRDefault="008C655C">
      <w:r>
        <w:t xml:space="preserve">As per the Board of Regents for the State of Iowa, the Syllabus Free Speech Statement will be reviewed at the beginning of each course. (Approved by UNI Faculty Senate: April 26, 2021). The University of Northern Iowa supports and upholds the First Amendment protection of freedom of speech and the principles of academic and artistic freedom. We encourage the free and responsible exchange of diverse ideas on our campus. The University is committed to open inquiry and the spirited and thoughtful debate of such ideas. </w:t>
      </w:r>
    </w:p>
    <w:p w14:paraId="02F2ED55" w14:textId="77777777" w:rsidR="0019147F" w:rsidRDefault="0019147F"/>
    <w:p w14:paraId="3C877DE4" w14:textId="77777777" w:rsidR="0019147F" w:rsidRDefault="008C655C">
      <w:pPr>
        <w:pStyle w:val="Heading3"/>
      </w:pPr>
      <w:r>
        <w:t>Office of Compliance and Equity Management: Non-discrimination in Employment or Education</w:t>
      </w:r>
    </w:p>
    <w:p w14:paraId="34F56D85" w14:textId="77777777" w:rsidR="0019147F" w:rsidRDefault="008C655C">
      <w:r>
        <w:t xml:space="preserve">Content in this class has the potential to be disturbing to some individuals based on life experiences. If you ever feel the need to step out of the classroom or decline participation in an activity, please request an alternative learning experience. </w:t>
      </w:r>
    </w:p>
    <w:p w14:paraId="4677620E" w14:textId="77777777" w:rsidR="0019147F" w:rsidRDefault="0019147F"/>
    <w:p w14:paraId="6CF98BA6" w14:textId="77777777" w:rsidR="0019147F" w:rsidRDefault="008C655C">
      <w:r>
        <w:t xml:space="preserve">UNI Policy 13.02 Discrimination, Harassment, and Sexual Misconduct states, “The University is committed to providing a workplace and educational environment, as well as other benefits, programs, and activities, that are free from discrimination and harassment based on a protected class, as well as retaliation.” The policy outlines prohibited conduct and reporting processes. All University employees who are aware of or witness discrimination, harassment, sexual misconduct, or retaliation are required to promptly report to the Title IX Officer or Title IX Deputy Coordinator. </w:t>
      </w:r>
    </w:p>
    <w:p w14:paraId="3C6F53F8" w14:textId="77777777" w:rsidR="0019147F" w:rsidRDefault="008C655C">
      <w:r>
        <w:t xml:space="preserve">         Title IX Officer: Leah Gutknecht</w:t>
      </w:r>
    </w:p>
    <w:p w14:paraId="15F523E4" w14:textId="77777777" w:rsidR="0019147F" w:rsidRDefault="008C655C">
      <w:r>
        <w:t xml:space="preserve">                                     Assistant to the President for Compliance and Equity Management</w:t>
      </w:r>
    </w:p>
    <w:p w14:paraId="786EB0A6" w14:textId="77777777" w:rsidR="0019147F" w:rsidRDefault="008C655C">
      <w:r>
        <w:t xml:space="preserve">                                     Phone: 319-273-2846</w:t>
      </w:r>
    </w:p>
    <w:p w14:paraId="497BD3CE" w14:textId="77777777" w:rsidR="0019147F" w:rsidRDefault="008C655C">
      <w:r>
        <w:t xml:space="preserve">                                     Email: </w:t>
      </w:r>
      <w:hyperlink r:id="rId15">
        <w:r>
          <w:rPr>
            <w:color w:val="1155CC"/>
            <w:u w:val="single"/>
          </w:rPr>
          <w:t>leah.gutknecht@uni.edu</w:t>
        </w:r>
      </w:hyperlink>
      <w:r>
        <w:t xml:space="preserve"> </w:t>
      </w:r>
    </w:p>
    <w:p w14:paraId="2E795749" w14:textId="77777777" w:rsidR="0019147F" w:rsidRDefault="0019147F"/>
    <w:p w14:paraId="00165002" w14:textId="77777777" w:rsidR="0019147F" w:rsidRDefault="008C655C">
      <w:r>
        <w:t xml:space="preserve">If you or someone you know has been harassed or assaulted, you can find the appropriate resources at safety.uni.edu and equity.uni.edu. Resources that provide free, confidential counseling are also detailed at safety.uni.edu. For additional information, contact the Office of Compliance and Equity Management, 117 Gilchrist Hall, 319-273-2846, </w:t>
      </w:r>
      <w:hyperlink r:id="rId16">
        <w:r>
          <w:rPr>
            <w:color w:val="1155CC"/>
            <w:u w:val="single"/>
          </w:rPr>
          <w:t>equity@uni.edu</w:t>
        </w:r>
      </w:hyperlink>
      <w:r>
        <w:t xml:space="preserve">. </w:t>
      </w:r>
    </w:p>
    <w:p w14:paraId="730810F3" w14:textId="77777777" w:rsidR="0019147F" w:rsidRDefault="0019147F"/>
    <w:p w14:paraId="177F2B46" w14:textId="77777777" w:rsidR="0019147F" w:rsidRDefault="008C655C">
      <w:pPr>
        <w:pStyle w:val="Heading3"/>
      </w:pPr>
      <w:r>
        <w:t xml:space="preserve">Student Accessibility Services </w:t>
      </w:r>
    </w:p>
    <w:p w14:paraId="04ABDA66" w14:textId="77777777" w:rsidR="0019147F" w:rsidRDefault="008C655C">
      <w:r>
        <w:t xml:space="preserve">The University of Northern Iowa (UNI) complies with the Americans with Disabilities Act Amendments Act of 2008 (ADAAA), Section 504 of the Rehabilitation Act of 1973, the Fair Housing Act, and other applicable federal and state laws and regulations that prohibit discrimination on the basis of disability. Students with disabilities experiencing a barrier to access should connect with Student Accessibility Services (SAS) to request accommodations. For more information about the accommodation process, please contact SAS at 319-273-2677 Relay 711, </w:t>
      </w:r>
      <w:hyperlink r:id="rId17">
        <w:r>
          <w:rPr>
            <w:color w:val="1155CC"/>
            <w:u w:val="single"/>
          </w:rPr>
          <w:t>accessibilityservices@uni.edu</w:t>
        </w:r>
      </w:hyperlink>
      <w:r>
        <w:t xml:space="preserve">, or Gilchrist 118. Additional information is also available at sas.uni.edu. Visit </w:t>
      </w:r>
      <w:hyperlink r:id="rId18">
        <w:r>
          <w:rPr>
            <w:color w:val="1155CC"/>
            <w:u w:val="single"/>
          </w:rPr>
          <w:t>https://provost.uni.edu/syllabus-statements</w:t>
        </w:r>
      </w:hyperlink>
      <w:r>
        <w:t xml:space="preserve"> for the latest information. </w:t>
      </w:r>
    </w:p>
    <w:p w14:paraId="4FE636D9" w14:textId="77777777" w:rsidR="0019147F" w:rsidRDefault="0019147F"/>
    <w:p w14:paraId="4DD2FAB9" w14:textId="77777777" w:rsidR="0019147F" w:rsidRDefault="008C655C">
      <w:pPr>
        <w:pStyle w:val="Heading3"/>
      </w:pPr>
      <w:r>
        <w:lastRenderedPageBreak/>
        <w:t xml:space="preserve">Academic Coaching </w:t>
      </w:r>
    </w:p>
    <w:p w14:paraId="31E96785" w14:textId="77777777" w:rsidR="0019147F" w:rsidRDefault="008C655C">
      <w:r>
        <w:t xml:space="preserve">The Office of International Engagement (OIE) offers opportunities for all UNI students to engage in global exchange and academic success. For international and English learning students, the OIE offers free walk-in coaching. Topics include advanced language support in grammar, reading, and pronunciation, as well as citations and research skills, listening and lecture note-taking, and intercultural communication. Walk-in hours are updated every semester and can be found at </w:t>
      </w:r>
      <w:hyperlink r:id="rId19">
        <w:r>
          <w:rPr>
            <w:color w:val="0563C1"/>
            <w:u w:val="single"/>
          </w:rPr>
          <w:t>https://internationalengagement.uni.edu/academic-coaching-schedule</w:t>
        </w:r>
      </w:hyperlink>
      <w:r>
        <w:t xml:space="preserve">. </w:t>
      </w:r>
    </w:p>
    <w:p w14:paraId="62352AC3" w14:textId="77777777" w:rsidR="0019147F" w:rsidRDefault="0019147F"/>
    <w:p w14:paraId="2CB665B0" w14:textId="77777777" w:rsidR="0019147F" w:rsidRDefault="008C655C">
      <w:pPr>
        <w:pStyle w:val="Heading2"/>
      </w:pPr>
      <w:bookmarkStart w:id="3" w:name="_heading=h.75qeur4dc0n5" w:colFirst="0" w:colLast="0"/>
      <w:bookmarkEnd w:id="3"/>
      <w:r>
        <w:t xml:space="preserve">CIEP II Student Learning Outcomes </w:t>
      </w:r>
    </w:p>
    <w:p w14:paraId="6C67EB86" w14:textId="77777777" w:rsidR="0019147F" w:rsidRDefault="008C655C">
      <w:r>
        <w:t>By the end of the course, the student will demonstrate the following skills at 73% accuracy:</w:t>
      </w:r>
    </w:p>
    <w:p w14:paraId="69C364AB" w14:textId="77777777" w:rsidR="0019147F" w:rsidRDefault="0019147F"/>
    <w:tbl>
      <w:tblPr>
        <w:tblStyle w:val="a"/>
        <w:tblW w:w="9180" w:type="dxa"/>
        <w:tblBorders>
          <w:top w:val="nil"/>
          <w:left w:val="nil"/>
          <w:bottom w:val="nil"/>
          <w:right w:val="nil"/>
          <w:insideH w:val="nil"/>
          <w:insideV w:val="nil"/>
        </w:tblBorders>
        <w:tblLayout w:type="fixed"/>
        <w:tblLook w:val="0620" w:firstRow="1" w:lastRow="0" w:firstColumn="0" w:lastColumn="0" w:noHBand="1" w:noVBand="1"/>
      </w:tblPr>
      <w:tblGrid>
        <w:gridCol w:w="1905"/>
        <w:gridCol w:w="7275"/>
      </w:tblGrid>
      <w:tr w:rsidR="0019147F" w14:paraId="174975DB" w14:textId="77777777" w:rsidTr="00F51C96">
        <w:trPr>
          <w:trHeight w:val="368"/>
        </w:trPr>
        <w:tc>
          <w:tcPr>
            <w:tcW w:w="1905" w:type="dxa"/>
            <w:tcBorders>
              <w:top w:val="nil"/>
              <w:left w:val="nil"/>
              <w:bottom w:val="single" w:sz="8" w:space="0" w:color="000000"/>
              <w:right w:val="single" w:sz="8" w:space="0" w:color="7F7F7F"/>
            </w:tcBorders>
            <w:shd w:val="clear" w:color="auto" w:fill="F2F2F2"/>
            <w:tcMar>
              <w:top w:w="0" w:type="dxa"/>
              <w:left w:w="100" w:type="dxa"/>
              <w:bottom w:w="0" w:type="dxa"/>
              <w:right w:w="100" w:type="dxa"/>
            </w:tcMar>
          </w:tcPr>
          <w:p w14:paraId="07F9F108" w14:textId="77777777" w:rsidR="0019147F" w:rsidRDefault="008C655C">
            <w:pPr>
              <w:jc w:val="center"/>
              <w:rPr>
                <w:rFonts w:ascii="Open Sans" w:eastAsia="Open Sans" w:hAnsi="Open Sans" w:cs="Open Sans"/>
                <w:b/>
              </w:rPr>
            </w:pPr>
            <w:r>
              <w:rPr>
                <w:rFonts w:ascii="Open Sans" w:eastAsia="Open Sans" w:hAnsi="Open Sans" w:cs="Open Sans"/>
                <w:b/>
              </w:rPr>
              <w:t>Skill Area</w:t>
            </w:r>
          </w:p>
        </w:tc>
        <w:tc>
          <w:tcPr>
            <w:tcW w:w="7275" w:type="dxa"/>
            <w:tcBorders>
              <w:top w:val="nil"/>
              <w:left w:val="nil"/>
              <w:bottom w:val="single" w:sz="8" w:space="0" w:color="000000"/>
              <w:right w:val="nil"/>
            </w:tcBorders>
            <w:shd w:val="clear" w:color="auto" w:fill="F2F2F2"/>
            <w:tcMar>
              <w:top w:w="0" w:type="dxa"/>
              <w:left w:w="100" w:type="dxa"/>
              <w:bottom w:w="0" w:type="dxa"/>
              <w:right w:w="100" w:type="dxa"/>
            </w:tcMar>
          </w:tcPr>
          <w:p w14:paraId="1AA06B84" w14:textId="77777777" w:rsidR="0019147F" w:rsidRDefault="008C655C">
            <w:pPr>
              <w:jc w:val="center"/>
              <w:rPr>
                <w:rFonts w:ascii="Open Sans" w:eastAsia="Open Sans" w:hAnsi="Open Sans" w:cs="Open Sans"/>
                <w:b/>
              </w:rPr>
            </w:pPr>
            <w:r>
              <w:rPr>
                <w:rFonts w:ascii="Open Sans" w:eastAsia="Open Sans" w:hAnsi="Open Sans" w:cs="Open Sans"/>
                <w:b/>
              </w:rPr>
              <w:t>Student Learning Outcomes</w:t>
            </w:r>
          </w:p>
        </w:tc>
      </w:tr>
      <w:tr w:rsidR="00EB72A2" w14:paraId="20AD59AB" w14:textId="77777777" w:rsidTr="00F51C96">
        <w:trPr>
          <w:trHeight w:val="3625"/>
        </w:trPr>
        <w:tc>
          <w:tcPr>
            <w:tcW w:w="1905" w:type="dxa"/>
            <w:tcBorders>
              <w:top w:val="nil"/>
              <w:left w:val="nil"/>
              <w:bottom w:val="nil"/>
              <w:right w:val="single" w:sz="8" w:space="0" w:color="7F7F7F"/>
            </w:tcBorders>
            <w:tcMar>
              <w:top w:w="0" w:type="dxa"/>
              <w:left w:w="100" w:type="dxa"/>
              <w:bottom w:w="0" w:type="dxa"/>
              <w:right w:w="100" w:type="dxa"/>
            </w:tcMar>
            <w:vAlign w:val="center"/>
          </w:tcPr>
          <w:p w14:paraId="783B104C" w14:textId="77777777" w:rsidR="00EB72A2" w:rsidRPr="006A2771" w:rsidRDefault="00EB72A2" w:rsidP="00EB72A2">
            <w:pPr>
              <w:rPr>
                <w:rFonts w:ascii="Open Sans" w:eastAsia="Open Sans" w:hAnsi="Open Sans" w:cs="Open Sans"/>
                <w:b/>
                <w:sz w:val="20"/>
                <w:szCs w:val="20"/>
              </w:rPr>
            </w:pPr>
            <w:r w:rsidRPr="006A2771">
              <w:rPr>
                <w:rFonts w:ascii="Open Sans" w:eastAsia="Open Sans" w:hAnsi="Open Sans" w:cs="Open Sans"/>
                <w:b/>
                <w:sz w:val="20"/>
                <w:szCs w:val="20"/>
              </w:rPr>
              <w:t xml:space="preserve">Critical Thinking </w:t>
            </w:r>
          </w:p>
        </w:tc>
        <w:tc>
          <w:tcPr>
            <w:tcW w:w="7275" w:type="dxa"/>
            <w:tcBorders>
              <w:top w:val="nil"/>
              <w:left w:val="nil"/>
              <w:bottom w:val="nil"/>
              <w:right w:val="nil"/>
            </w:tcBorders>
            <w:tcMar>
              <w:top w:w="0" w:type="dxa"/>
              <w:left w:w="100" w:type="dxa"/>
              <w:bottom w:w="0" w:type="dxa"/>
              <w:right w:w="100" w:type="dxa"/>
            </w:tcMar>
            <w:vAlign w:val="center"/>
          </w:tcPr>
          <w:p w14:paraId="0CED273A" w14:textId="77777777" w:rsidR="00EB72A2" w:rsidRPr="006A2771" w:rsidRDefault="00EB72A2" w:rsidP="00EB72A2">
            <w:pPr>
              <w:numPr>
                <w:ilvl w:val="0"/>
                <w:numId w:val="15"/>
              </w:numPr>
              <w:spacing w:line="240" w:lineRule="auto"/>
              <w:rPr>
                <w:rFonts w:ascii="Open Sans" w:hAnsi="Open Sans"/>
                <w:sz w:val="20"/>
                <w:szCs w:val="24"/>
              </w:rPr>
            </w:pPr>
            <w:r w:rsidRPr="006A2771">
              <w:rPr>
                <w:rFonts w:ascii="Open Sans" w:hAnsi="Open Sans"/>
                <w:sz w:val="20"/>
                <w:szCs w:val="24"/>
              </w:rPr>
              <w:t>Restate false statements, written or orally, so that they are true, and justify choice of true statements.</w:t>
            </w:r>
          </w:p>
          <w:p w14:paraId="01069A0A" w14:textId="77777777" w:rsidR="00EB72A2" w:rsidRPr="006A2771" w:rsidRDefault="00EB72A2" w:rsidP="00EB72A2">
            <w:pPr>
              <w:numPr>
                <w:ilvl w:val="0"/>
                <w:numId w:val="15"/>
              </w:numPr>
              <w:spacing w:line="240" w:lineRule="auto"/>
              <w:rPr>
                <w:rFonts w:ascii="Open Sans" w:hAnsi="Open Sans"/>
                <w:sz w:val="20"/>
                <w:szCs w:val="24"/>
              </w:rPr>
            </w:pPr>
            <w:r w:rsidRPr="006A2771">
              <w:rPr>
                <w:rFonts w:ascii="Open Sans" w:hAnsi="Open Sans"/>
                <w:sz w:val="20"/>
                <w:szCs w:val="24"/>
              </w:rPr>
              <w:t xml:space="preserve">Identify factual or opinionated statements. </w:t>
            </w:r>
          </w:p>
          <w:p w14:paraId="75502D6C" w14:textId="77777777" w:rsidR="00EB72A2" w:rsidRPr="006A2771" w:rsidRDefault="00EB72A2" w:rsidP="00EB72A2">
            <w:pPr>
              <w:numPr>
                <w:ilvl w:val="0"/>
                <w:numId w:val="15"/>
              </w:numPr>
              <w:spacing w:line="240" w:lineRule="auto"/>
              <w:rPr>
                <w:rFonts w:ascii="Open Sans" w:hAnsi="Open Sans"/>
                <w:sz w:val="20"/>
                <w:szCs w:val="24"/>
              </w:rPr>
            </w:pPr>
            <w:r w:rsidRPr="006A2771">
              <w:rPr>
                <w:rFonts w:ascii="Open Sans" w:hAnsi="Open Sans"/>
                <w:sz w:val="20"/>
                <w:szCs w:val="24"/>
              </w:rPr>
              <w:t xml:space="preserve">Express opinions and ideas in relation to a modified text or lecture/talk. </w:t>
            </w:r>
          </w:p>
          <w:p w14:paraId="1FEB867E" w14:textId="77777777" w:rsidR="00EB72A2" w:rsidRPr="006A2771" w:rsidRDefault="00EB72A2" w:rsidP="00EB72A2">
            <w:pPr>
              <w:numPr>
                <w:ilvl w:val="0"/>
                <w:numId w:val="15"/>
              </w:numPr>
              <w:spacing w:line="240" w:lineRule="auto"/>
              <w:rPr>
                <w:rFonts w:ascii="Open Sans" w:hAnsi="Open Sans"/>
                <w:sz w:val="20"/>
                <w:szCs w:val="24"/>
              </w:rPr>
            </w:pPr>
            <w:r w:rsidRPr="006A2771">
              <w:rPr>
                <w:rFonts w:ascii="Open Sans" w:hAnsi="Open Sans"/>
                <w:sz w:val="20"/>
                <w:szCs w:val="24"/>
              </w:rPr>
              <w:t xml:space="preserve">Predict further information based upon a modified text or lecture/talk. </w:t>
            </w:r>
          </w:p>
          <w:p w14:paraId="29935156" w14:textId="77777777" w:rsidR="00EB72A2" w:rsidRPr="006A2771" w:rsidRDefault="00EB72A2" w:rsidP="00EB72A2">
            <w:pPr>
              <w:numPr>
                <w:ilvl w:val="0"/>
                <w:numId w:val="15"/>
              </w:numPr>
              <w:spacing w:line="240" w:lineRule="auto"/>
              <w:rPr>
                <w:rFonts w:ascii="Open Sans" w:hAnsi="Open Sans"/>
                <w:sz w:val="20"/>
                <w:szCs w:val="24"/>
              </w:rPr>
            </w:pPr>
            <w:r w:rsidRPr="006A2771">
              <w:rPr>
                <w:rFonts w:ascii="Open Sans" w:hAnsi="Open Sans"/>
                <w:sz w:val="20"/>
                <w:szCs w:val="24"/>
              </w:rPr>
              <w:t xml:space="preserve">Identify signal words for sequence of events in a text or lecture/talk. </w:t>
            </w:r>
          </w:p>
          <w:p w14:paraId="13A4279D" w14:textId="77777777" w:rsidR="00EB72A2" w:rsidRPr="006A2771" w:rsidRDefault="00EB72A2" w:rsidP="00EB72A2">
            <w:pPr>
              <w:numPr>
                <w:ilvl w:val="0"/>
                <w:numId w:val="15"/>
              </w:numPr>
              <w:spacing w:line="240" w:lineRule="auto"/>
              <w:rPr>
                <w:rFonts w:ascii="Open Sans" w:hAnsi="Open Sans"/>
                <w:sz w:val="20"/>
                <w:szCs w:val="24"/>
              </w:rPr>
            </w:pPr>
            <w:r w:rsidRPr="006A2771">
              <w:rPr>
                <w:rFonts w:ascii="Open Sans" w:hAnsi="Open Sans"/>
                <w:sz w:val="20"/>
                <w:szCs w:val="24"/>
              </w:rPr>
              <w:t xml:space="preserve">Analyze data from a graph. </w:t>
            </w:r>
          </w:p>
          <w:p w14:paraId="1B905D92" w14:textId="77777777" w:rsidR="00EB72A2" w:rsidRPr="006A2771" w:rsidRDefault="00EB72A2" w:rsidP="00EB72A2">
            <w:pPr>
              <w:numPr>
                <w:ilvl w:val="0"/>
                <w:numId w:val="15"/>
              </w:numPr>
              <w:spacing w:line="240" w:lineRule="auto"/>
              <w:rPr>
                <w:rFonts w:ascii="Open Sans" w:hAnsi="Open Sans"/>
                <w:sz w:val="20"/>
                <w:szCs w:val="24"/>
              </w:rPr>
            </w:pPr>
            <w:r w:rsidRPr="006A2771">
              <w:rPr>
                <w:rFonts w:ascii="Open Sans" w:hAnsi="Open Sans"/>
                <w:sz w:val="20"/>
                <w:szCs w:val="24"/>
              </w:rPr>
              <w:t xml:space="preserve">Select main ideas of a multi-paragraphed text or lecture/talk. </w:t>
            </w:r>
          </w:p>
          <w:p w14:paraId="0C6271F9" w14:textId="77777777" w:rsidR="00EB72A2" w:rsidRPr="006A2771" w:rsidRDefault="00EB72A2" w:rsidP="00EB72A2">
            <w:pPr>
              <w:numPr>
                <w:ilvl w:val="0"/>
                <w:numId w:val="15"/>
              </w:numPr>
              <w:spacing w:line="240" w:lineRule="auto"/>
              <w:rPr>
                <w:rFonts w:ascii="Open Sans" w:hAnsi="Open Sans"/>
                <w:sz w:val="20"/>
                <w:szCs w:val="24"/>
              </w:rPr>
            </w:pPr>
            <w:r w:rsidRPr="006A2771">
              <w:rPr>
                <w:rFonts w:ascii="Open Sans" w:hAnsi="Open Sans"/>
                <w:sz w:val="20"/>
                <w:szCs w:val="24"/>
              </w:rPr>
              <w:t>Identify and/or justify an accurate statement to summarize, synthesize, reflect, infer, predict, and paraphrase.</w:t>
            </w:r>
          </w:p>
          <w:p w14:paraId="37BB1F52" w14:textId="77777777" w:rsidR="00EB72A2" w:rsidRPr="006A2771" w:rsidRDefault="00EB72A2" w:rsidP="00EB72A2">
            <w:pPr>
              <w:rPr>
                <w:rFonts w:ascii="Open Sans" w:hAnsi="Open Sans"/>
                <w:sz w:val="20"/>
                <w:szCs w:val="24"/>
              </w:rPr>
            </w:pPr>
          </w:p>
        </w:tc>
      </w:tr>
      <w:tr w:rsidR="00EB72A2" w14:paraId="30C40340" w14:textId="77777777" w:rsidTr="00F51C96">
        <w:trPr>
          <w:trHeight w:val="2070"/>
        </w:trPr>
        <w:tc>
          <w:tcPr>
            <w:tcW w:w="1905" w:type="dxa"/>
            <w:tcBorders>
              <w:top w:val="nil"/>
              <w:left w:val="nil"/>
              <w:bottom w:val="nil"/>
              <w:right w:val="single" w:sz="8" w:space="0" w:color="7F7F7F"/>
            </w:tcBorders>
            <w:shd w:val="clear" w:color="auto" w:fill="F2F2F2"/>
            <w:tcMar>
              <w:top w:w="0" w:type="dxa"/>
              <w:left w:w="100" w:type="dxa"/>
              <w:bottom w:w="0" w:type="dxa"/>
              <w:right w:w="100" w:type="dxa"/>
            </w:tcMar>
            <w:vAlign w:val="center"/>
          </w:tcPr>
          <w:p w14:paraId="3555B689" w14:textId="77777777" w:rsidR="00EB72A2" w:rsidRPr="006A2771" w:rsidRDefault="00EB72A2" w:rsidP="00EB72A2">
            <w:pPr>
              <w:rPr>
                <w:rFonts w:ascii="Open Sans" w:eastAsia="Open Sans" w:hAnsi="Open Sans" w:cs="Open Sans"/>
                <w:b/>
                <w:sz w:val="20"/>
                <w:szCs w:val="20"/>
              </w:rPr>
            </w:pPr>
            <w:r w:rsidRPr="006A2771">
              <w:rPr>
                <w:rFonts w:ascii="Open Sans" w:eastAsia="Open Sans" w:hAnsi="Open Sans" w:cs="Open Sans"/>
                <w:b/>
                <w:sz w:val="20"/>
                <w:szCs w:val="20"/>
              </w:rPr>
              <w:t>Note Taking</w:t>
            </w:r>
          </w:p>
        </w:tc>
        <w:tc>
          <w:tcPr>
            <w:tcW w:w="7275" w:type="dxa"/>
            <w:tcBorders>
              <w:top w:val="nil"/>
              <w:left w:val="nil"/>
              <w:bottom w:val="nil"/>
              <w:right w:val="nil"/>
            </w:tcBorders>
            <w:shd w:val="clear" w:color="auto" w:fill="F2F2F2"/>
            <w:tcMar>
              <w:top w:w="0" w:type="dxa"/>
              <w:left w:w="100" w:type="dxa"/>
              <w:bottom w:w="0" w:type="dxa"/>
              <w:right w:w="100" w:type="dxa"/>
            </w:tcMar>
            <w:vAlign w:val="center"/>
          </w:tcPr>
          <w:p w14:paraId="34486F33" w14:textId="77777777" w:rsidR="00EB72A2" w:rsidRPr="007C14FD" w:rsidRDefault="00EB72A2" w:rsidP="00EB72A2">
            <w:pPr>
              <w:numPr>
                <w:ilvl w:val="0"/>
                <w:numId w:val="16"/>
              </w:numPr>
              <w:spacing w:line="240" w:lineRule="auto"/>
              <w:rPr>
                <w:rFonts w:ascii="Open Sans" w:hAnsi="Open Sans"/>
                <w:sz w:val="20"/>
                <w:szCs w:val="24"/>
              </w:rPr>
            </w:pPr>
            <w:r w:rsidRPr="007C14FD">
              <w:rPr>
                <w:rFonts w:ascii="Open Sans" w:hAnsi="Open Sans"/>
                <w:sz w:val="20"/>
                <w:szCs w:val="24"/>
              </w:rPr>
              <w:t>Extrapolate the topic, main idea, supporting sentences/details, and conclusion of a text or lecture/talk and sketch a mind map or create an effective outline in different rhetorical styles (cause/effect, compare/contrast, trace events, etc.).</w:t>
            </w:r>
          </w:p>
          <w:p w14:paraId="59DED1AA" w14:textId="77777777" w:rsidR="00EB72A2" w:rsidRPr="006A2771" w:rsidRDefault="00EB72A2" w:rsidP="00EB72A2">
            <w:pPr>
              <w:numPr>
                <w:ilvl w:val="0"/>
                <w:numId w:val="16"/>
              </w:numPr>
              <w:spacing w:line="240" w:lineRule="auto"/>
              <w:rPr>
                <w:rFonts w:ascii="Open Sans" w:hAnsi="Open Sans"/>
                <w:sz w:val="20"/>
                <w:szCs w:val="24"/>
              </w:rPr>
            </w:pPr>
            <w:r w:rsidRPr="006A2771">
              <w:rPr>
                <w:rFonts w:ascii="Open Sans" w:hAnsi="Open Sans"/>
                <w:sz w:val="20"/>
                <w:szCs w:val="24"/>
              </w:rPr>
              <w:t xml:space="preserve">Underline/highlight important concepts in a text. </w:t>
            </w:r>
          </w:p>
          <w:p w14:paraId="541E544D" w14:textId="77777777" w:rsidR="00EB72A2" w:rsidRPr="006A2771" w:rsidRDefault="00EB72A2" w:rsidP="00EB72A2">
            <w:pPr>
              <w:numPr>
                <w:ilvl w:val="0"/>
                <w:numId w:val="16"/>
              </w:numPr>
              <w:spacing w:line="240" w:lineRule="auto"/>
              <w:rPr>
                <w:rFonts w:ascii="Open Sans" w:hAnsi="Open Sans"/>
                <w:sz w:val="20"/>
                <w:szCs w:val="24"/>
              </w:rPr>
            </w:pPr>
            <w:r w:rsidRPr="006A2771">
              <w:rPr>
                <w:rFonts w:ascii="Open Sans" w:hAnsi="Open Sans"/>
                <w:sz w:val="20"/>
                <w:szCs w:val="24"/>
              </w:rPr>
              <w:t xml:space="preserve">Respond to prompts using graphic organizers/notes as a reference. </w:t>
            </w:r>
          </w:p>
          <w:p w14:paraId="2A94FD3E" w14:textId="77777777" w:rsidR="00EB72A2" w:rsidRPr="006A2771" w:rsidRDefault="00EB72A2" w:rsidP="00EB72A2">
            <w:pPr>
              <w:rPr>
                <w:rFonts w:ascii="Open Sans" w:hAnsi="Open Sans"/>
                <w:sz w:val="20"/>
                <w:szCs w:val="24"/>
              </w:rPr>
            </w:pPr>
          </w:p>
        </w:tc>
      </w:tr>
      <w:tr w:rsidR="00EB72A2" w14:paraId="4D79FB5E" w14:textId="77777777" w:rsidTr="00F51C96">
        <w:trPr>
          <w:trHeight w:val="1080"/>
        </w:trPr>
        <w:tc>
          <w:tcPr>
            <w:tcW w:w="1905" w:type="dxa"/>
            <w:tcBorders>
              <w:top w:val="nil"/>
              <w:left w:val="nil"/>
              <w:bottom w:val="nil"/>
              <w:right w:val="single" w:sz="8" w:space="0" w:color="7F7F7F"/>
            </w:tcBorders>
            <w:tcMar>
              <w:top w:w="0" w:type="dxa"/>
              <w:left w:w="100" w:type="dxa"/>
              <w:bottom w:w="0" w:type="dxa"/>
              <w:right w:w="100" w:type="dxa"/>
            </w:tcMar>
            <w:vAlign w:val="center"/>
          </w:tcPr>
          <w:p w14:paraId="6ABD6BEA" w14:textId="77777777" w:rsidR="00EB72A2" w:rsidRPr="006A2771" w:rsidRDefault="00EB72A2" w:rsidP="00EB72A2">
            <w:pPr>
              <w:rPr>
                <w:rFonts w:ascii="Open Sans" w:eastAsia="Open Sans" w:hAnsi="Open Sans" w:cs="Open Sans"/>
                <w:b/>
                <w:sz w:val="20"/>
                <w:szCs w:val="20"/>
              </w:rPr>
            </w:pPr>
            <w:r w:rsidRPr="006A2771">
              <w:rPr>
                <w:rFonts w:ascii="Open Sans" w:eastAsia="Open Sans" w:hAnsi="Open Sans" w:cs="Open Sans"/>
                <w:b/>
                <w:sz w:val="20"/>
                <w:szCs w:val="20"/>
              </w:rPr>
              <w:t>Vocabulary</w:t>
            </w:r>
          </w:p>
        </w:tc>
        <w:tc>
          <w:tcPr>
            <w:tcW w:w="7275" w:type="dxa"/>
            <w:tcBorders>
              <w:top w:val="nil"/>
              <w:left w:val="nil"/>
              <w:bottom w:val="nil"/>
              <w:right w:val="nil"/>
            </w:tcBorders>
            <w:tcMar>
              <w:top w:w="0" w:type="dxa"/>
              <w:left w:w="100" w:type="dxa"/>
              <w:bottom w:w="0" w:type="dxa"/>
              <w:right w:w="100" w:type="dxa"/>
            </w:tcMar>
            <w:vAlign w:val="center"/>
          </w:tcPr>
          <w:p w14:paraId="7FE1DCA6" w14:textId="77777777" w:rsidR="00EB72A2" w:rsidRPr="006A2771" w:rsidRDefault="00EB72A2" w:rsidP="00EB72A2">
            <w:pPr>
              <w:numPr>
                <w:ilvl w:val="0"/>
                <w:numId w:val="17"/>
              </w:numPr>
              <w:spacing w:line="240" w:lineRule="auto"/>
              <w:rPr>
                <w:rFonts w:ascii="Open Sans" w:hAnsi="Open Sans"/>
                <w:sz w:val="20"/>
                <w:szCs w:val="24"/>
              </w:rPr>
            </w:pPr>
            <w:r w:rsidRPr="006A2771">
              <w:rPr>
                <w:rFonts w:ascii="Open Sans" w:hAnsi="Open Sans"/>
                <w:sz w:val="20"/>
                <w:szCs w:val="24"/>
              </w:rPr>
              <w:t xml:space="preserve">Select and reiterate appropriately spelled words from a text or lecture/talk. </w:t>
            </w:r>
          </w:p>
          <w:p w14:paraId="16DADB0C" w14:textId="77777777" w:rsidR="00EB72A2" w:rsidRPr="006A2771" w:rsidRDefault="00EB72A2" w:rsidP="00EB72A2">
            <w:pPr>
              <w:numPr>
                <w:ilvl w:val="0"/>
                <w:numId w:val="17"/>
              </w:numPr>
              <w:spacing w:line="240" w:lineRule="auto"/>
              <w:rPr>
                <w:rFonts w:ascii="Open Sans" w:hAnsi="Open Sans"/>
                <w:sz w:val="20"/>
                <w:szCs w:val="24"/>
              </w:rPr>
            </w:pPr>
            <w:r w:rsidRPr="006A2771">
              <w:rPr>
                <w:rFonts w:ascii="Open Sans" w:hAnsi="Open Sans"/>
                <w:sz w:val="20"/>
                <w:szCs w:val="24"/>
              </w:rPr>
              <w:t xml:space="preserve">Reproduce and apply word phrases appropriate to level. </w:t>
            </w:r>
          </w:p>
          <w:p w14:paraId="65120FE2" w14:textId="77777777" w:rsidR="00EB72A2" w:rsidRDefault="00EB72A2" w:rsidP="00EB72A2">
            <w:pPr>
              <w:numPr>
                <w:ilvl w:val="0"/>
                <w:numId w:val="17"/>
              </w:numPr>
              <w:spacing w:line="240" w:lineRule="auto"/>
              <w:rPr>
                <w:rFonts w:ascii="Open Sans" w:hAnsi="Open Sans"/>
                <w:sz w:val="20"/>
                <w:szCs w:val="24"/>
              </w:rPr>
            </w:pPr>
            <w:r w:rsidRPr="006A2771">
              <w:rPr>
                <w:rFonts w:ascii="Open Sans" w:hAnsi="Open Sans"/>
                <w:sz w:val="20"/>
                <w:szCs w:val="24"/>
              </w:rPr>
              <w:t xml:space="preserve">Modify, identify, and use words with prefixes and suffixes. </w:t>
            </w:r>
          </w:p>
          <w:p w14:paraId="00F8379C" w14:textId="77777777" w:rsidR="00EB72A2" w:rsidRPr="00EB72A2" w:rsidRDefault="00EB72A2" w:rsidP="00EB72A2">
            <w:pPr>
              <w:spacing w:line="240" w:lineRule="auto"/>
              <w:ind w:left="720"/>
              <w:rPr>
                <w:rFonts w:ascii="Open Sans" w:hAnsi="Open Sans"/>
                <w:sz w:val="20"/>
                <w:szCs w:val="24"/>
              </w:rPr>
            </w:pPr>
          </w:p>
        </w:tc>
      </w:tr>
      <w:tr w:rsidR="00EB72A2" w14:paraId="7B76D2E7" w14:textId="77777777" w:rsidTr="00F51C96">
        <w:trPr>
          <w:trHeight w:val="2925"/>
        </w:trPr>
        <w:tc>
          <w:tcPr>
            <w:tcW w:w="1905" w:type="dxa"/>
            <w:tcBorders>
              <w:top w:val="nil"/>
              <w:left w:val="nil"/>
              <w:bottom w:val="nil"/>
              <w:right w:val="single" w:sz="8" w:space="0" w:color="7F7F7F"/>
            </w:tcBorders>
            <w:shd w:val="clear" w:color="auto" w:fill="F2F2F2"/>
            <w:tcMar>
              <w:top w:w="0" w:type="dxa"/>
              <w:left w:w="100" w:type="dxa"/>
              <w:bottom w:w="0" w:type="dxa"/>
              <w:right w:w="100" w:type="dxa"/>
            </w:tcMar>
            <w:vAlign w:val="center"/>
          </w:tcPr>
          <w:p w14:paraId="5BAD189E" w14:textId="77777777" w:rsidR="00EB72A2" w:rsidRPr="006A2771" w:rsidRDefault="00EB72A2" w:rsidP="00EB72A2">
            <w:pPr>
              <w:rPr>
                <w:rFonts w:ascii="Open Sans" w:eastAsia="Open Sans" w:hAnsi="Open Sans" w:cs="Open Sans"/>
                <w:b/>
                <w:sz w:val="20"/>
                <w:szCs w:val="20"/>
              </w:rPr>
            </w:pPr>
            <w:r w:rsidRPr="006A2771">
              <w:rPr>
                <w:rFonts w:ascii="Open Sans" w:eastAsia="Open Sans" w:hAnsi="Open Sans" w:cs="Open Sans"/>
                <w:b/>
                <w:sz w:val="20"/>
                <w:szCs w:val="20"/>
              </w:rPr>
              <w:lastRenderedPageBreak/>
              <w:t xml:space="preserve">Speaking </w:t>
            </w:r>
          </w:p>
        </w:tc>
        <w:tc>
          <w:tcPr>
            <w:tcW w:w="7275" w:type="dxa"/>
            <w:tcBorders>
              <w:top w:val="nil"/>
              <w:left w:val="nil"/>
              <w:bottom w:val="nil"/>
              <w:right w:val="nil"/>
            </w:tcBorders>
            <w:shd w:val="clear" w:color="auto" w:fill="F2F2F2"/>
            <w:tcMar>
              <w:top w:w="0" w:type="dxa"/>
              <w:left w:w="100" w:type="dxa"/>
              <w:bottom w:w="0" w:type="dxa"/>
              <w:right w:w="100" w:type="dxa"/>
            </w:tcMar>
            <w:vAlign w:val="center"/>
          </w:tcPr>
          <w:p w14:paraId="1A96580B" w14:textId="77777777" w:rsidR="00EB72A2" w:rsidRPr="006A2771" w:rsidRDefault="00EB72A2" w:rsidP="00EB72A2">
            <w:pPr>
              <w:numPr>
                <w:ilvl w:val="0"/>
                <w:numId w:val="18"/>
              </w:numPr>
              <w:spacing w:line="240" w:lineRule="auto"/>
              <w:rPr>
                <w:rFonts w:ascii="Open Sans" w:hAnsi="Open Sans"/>
                <w:sz w:val="20"/>
                <w:szCs w:val="24"/>
              </w:rPr>
            </w:pPr>
            <w:r w:rsidRPr="006A2771">
              <w:rPr>
                <w:rFonts w:ascii="Open Sans" w:hAnsi="Open Sans"/>
                <w:sz w:val="20"/>
                <w:szCs w:val="24"/>
              </w:rPr>
              <w:t xml:space="preserve">Participate effectively in small group and class discussions by utilizing a variety of speaking techniques. </w:t>
            </w:r>
          </w:p>
          <w:p w14:paraId="14BC4E07" w14:textId="77777777" w:rsidR="00EB72A2" w:rsidRPr="006A2771" w:rsidRDefault="00EB72A2" w:rsidP="00EB72A2">
            <w:pPr>
              <w:numPr>
                <w:ilvl w:val="0"/>
                <w:numId w:val="18"/>
              </w:numPr>
              <w:spacing w:line="240" w:lineRule="auto"/>
              <w:rPr>
                <w:rFonts w:ascii="Open Sans" w:hAnsi="Open Sans"/>
                <w:sz w:val="20"/>
                <w:szCs w:val="24"/>
              </w:rPr>
            </w:pPr>
            <w:r w:rsidRPr="006A2771">
              <w:rPr>
                <w:rFonts w:ascii="Open Sans" w:hAnsi="Open Sans"/>
                <w:sz w:val="20"/>
                <w:szCs w:val="24"/>
              </w:rPr>
              <w:t xml:space="preserve">Demonstrate proficiency in unscripted public speaking with or without notes in a short, original conversation or academic presentation by using appropriate body language, visuals, grammar, notes, and vocabulary. </w:t>
            </w:r>
          </w:p>
          <w:p w14:paraId="170A2695" w14:textId="77777777" w:rsidR="00EB72A2" w:rsidRPr="00EB72A2" w:rsidRDefault="00EB72A2" w:rsidP="00EB72A2">
            <w:pPr>
              <w:numPr>
                <w:ilvl w:val="0"/>
                <w:numId w:val="18"/>
              </w:numPr>
              <w:spacing w:line="240" w:lineRule="auto"/>
              <w:rPr>
                <w:rFonts w:ascii="Open Sans" w:hAnsi="Open Sans"/>
                <w:sz w:val="20"/>
                <w:szCs w:val="24"/>
              </w:rPr>
            </w:pPr>
            <w:r w:rsidRPr="006A2771">
              <w:rPr>
                <w:rFonts w:ascii="Open Sans" w:hAnsi="Open Sans"/>
                <w:sz w:val="20"/>
                <w:szCs w:val="24"/>
              </w:rPr>
              <w:t xml:space="preserve">Speak with intelligible pronunciation of vocabulary utilizing correct consonants, vowels, word stress, and reductions. </w:t>
            </w:r>
          </w:p>
        </w:tc>
      </w:tr>
      <w:tr w:rsidR="00EB72A2" w14:paraId="7CB91975" w14:textId="77777777" w:rsidTr="00F51C96">
        <w:trPr>
          <w:trHeight w:val="1006"/>
        </w:trPr>
        <w:tc>
          <w:tcPr>
            <w:tcW w:w="1905" w:type="dxa"/>
            <w:tcBorders>
              <w:top w:val="nil"/>
              <w:left w:val="nil"/>
              <w:bottom w:val="nil"/>
              <w:right w:val="single" w:sz="8" w:space="0" w:color="7F7F7F"/>
            </w:tcBorders>
            <w:tcMar>
              <w:top w:w="0" w:type="dxa"/>
              <w:left w:w="100" w:type="dxa"/>
              <w:bottom w:w="0" w:type="dxa"/>
              <w:right w:w="100" w:type="dxa"/>
            </w:tcMar>
            <w:vAlign w:val="center"/>
          </w:tcPr>
          <w:p w14:paraId="1885F1A4" w14:textId="77777777" w:rsidR="00EB72A2" w:rsidRPr="006A2771" w:rsidRDefault="00EB72A2" w:rsidP="00EB72A2">
            <w:pPr>
              <w:rPr>
                <w:rFonts w:ascii="Open Sans" w:eastAsia="Open Sans" w:hAnsi="Open Sans" w:cs="Open Sans"/>
                <w:b/>
                <w:sz w:val="20"/>
                <w:szCs w:val="20"/>
              </w:rPr>
            </w:pPr>
            <w:r w:rsidRPr="006A2771">
              <w:rPr>
                <w:rFonts w:ascii="Open Sans" w:eastAsia="Open Sans" w:hAnsi="Open Sans" w:cs="Open Sans"/>
                <w:b/>
                <w:sz w:val="20"/>
                <w:szCs w:val="20"/>
              </w:rPr>
              <w:t>Writing</w:t>
            </w:r>
          </w:p>
        </w:tc>
        <w:tc>
          <w:tcPr>
            <w:tcW w:w="7275" w:type="dxa"/>
            <w:tcBorders>
              <w:top w:val="nil"/>
              <w:left w:val="nil"/>
              <w:bottom w:val="nil"/>
              <w:right w:val="nil"/>
            </w:tcBorders>
            <w:tcMar>
              <w:top w:w="0" w:type="dxa"/>
              <w:left w:w="100" w:type="dxa"/>
              <w:bottom w:w="0" w:type="dxa"/>
              <w:right w:w="100" w:type="dxa"/>
            </w:tcMar>
            <w:vAlign w:val="center"/>
          </w:tcPr>
          <w:p w14:paraId="6593CEA8" w14:textId="77777777" w:rsidR="00EB72A2" w:rsidRPr="006A2771" w:rsidRDefault="00EB72A2" w:rsidP="00EB72A2">
            <w:pPr>
              <w:numPr>
                <w:ilvl w:val="0"/>
                <w:numId w:val="19"/>
              </w:numPr>
              <w:spacing w:line="240" w:lineRule="auto"/>
              <w:rPr>
                <w:rFonts w:ascii="Open Sans" w:hAnsi="Open Sans"/>
                <w:sz w:val="20"/>
                <w:szCs w:val="24"/>
              </w:rPr>
            </w:pPr>
            <w:r w:rsidRPr="006A2771">
              <w:rPr>
                <w:rFonts w:ascii="Open Sans" w:hAnsi="Open Sans"/>
                <w:sz w:val="20"/>
                <w:szCs w:val="24"/>
              </w:rPr>
              <w:t>Write more fluently by completing journals that increase in length and complexity (from 10 to 13 word-processed lines by the end of the course, or 190-244 words).</w:t>
            </w:r>
          </w:p>
          <w:p w14:paraId="726BF811" w14:textId="77777777" w:rsidR="00EB72A2" w:rsidRPr="006A2771" w:rsidRDefault="00EB72A2" w:rsidP="00EB72A2">
            <w:pPr>
              <w:numPr>
                <w:ilvl w:val="0"/>
                <w:numId w:val="19"/>
              </w:numPr>
              <w:spacing w:line="240" w:lineRule="auto"/>
              <w:rPr>
                <w:rFonts w:ascii="Open Sans" w:hAnsi="Open Sans"/>
                <w:sz w:val="20"/>
                <w:szCs w:val="24"/>
              </w:rPr>
            </w:pPr>
            <w:r w:rsidRPr="006A2771">
              <w:rPr>
                <w:rFonts w:ascii="Open Sans" w:hAnsi="Open Sans"/>
                <w:sz w:val="20"/>
                <w:szCs w:val="24"/>
              </w:rPr>
              <w:t xml:space="preserve">Write a unified paragraph organized around a clear topic with a topic sentence, details and examples, and conclusion sentence in several rhetorical styles.  </w:t>
            </w:r>
          </w:p>
          <w:p w14:paraId="331899BD" w14:textId="77777777" w:rsidR="00EB72A2" w:rsidRPr="006A2771" w:rsidRDefault="00EB72A2" w:rsidP="00EB72A2">
            <w:pPr>
              <w:numPr>
                <w:ilvl w:val="0"/>
                <w:numId w:val="19"/>
              </w:numPr>
              <w:spacing w:line="240" w:lineRule="auto"/>
              <w:rPr>
                <w:rFonts w:ascii="Open Sans" w:hAnsi="Open Sans"/>
                <w:sz w:val="20"/>
                <w:szCs w:val="24"/>
              </w:rPr>
            </w:pPr>
            <w:r w:rsidRPr="006A2771">
              <w:rPr>
                <w:rFonts w:ascii="Open Sans" w:hAnsi="Open Sans"/>
                <w:sz w:val="20"/>
                <w:szCs w:val="24"/>
              </w:rPr>
              <w:t xml:space="preserve">Edit his/her work, and write multiple drafts to generate a successful composition. </w:t>
            </w:r>
          </w:p>
          <w:p w14:paraId="51CEC159" w14:textId="77777777" w:rsidR="00EB72A2" w:rsidRPr="006A2771" w:rsidRDefault="00EB72A2" w:rsidP="00EB72A2">
            <w:pPr>
              <w:numPr>
                <w:ilvl w:val="0"/>
                <w:numId w:val="19"/>
              </w:numPr>
              <w:spacing w:line="240" w:lineRule="auto"/>
              <w:rPr>
                <w:rFonts w:ascii="Open Sans" w:hAnsi="Open Sans"/>
                <w:sz w:val="20"/>
                <w:szCs w:val="24"/>
              </w:rPr>
            </w:pPr>
            <w:r w:rsidRPr="006A2771">
              <w:rPr>
                <w:rFonts w:ascii="Open Sans" w:hAnsi="Open Sans"/>
                <w:sz w:val="20"/>
                <w:szCs w:val="24"/>
              </w:rPr>
              <w:t xml:space="preserve">Recognize and use complete sentences with correct capitalization, punctuation, and spelling while avoiding fragments and run-on sentences. </w:t>
            </w:r>
          </w:p>
          <w:p w14:paraId="03DC5D6F" w14:textId="77777777" w:rsidR="00EB72A2" w:rsidRPr="006A2771" w:rsidRDefault="00EB72A2" w:rsidP="00EB72A2">
            <w:pPr>
              <w:numPr>
                <w:ilvl w:val="0"/>
                <w:numId w:val="19"/>
              </w:numPr>
              <w:spacing w:line="240" w:lineRule="auto"/>
              <w:rPr>
                <w:rFonts w:ascii="Open Sans" w:hAnsi="Open Sans"/>
                <w:sz w:val="20"/>
                <w:szCs w:val="24"/>
              </w:rPr>
            </w:pPr>
            <w:r w:rsidRPr="006A2771">
              <w:rPr>
                <w:rFonts w:ascii="Open Sans" w:hAnsi="Open Sans"/>
                <w:sz w:val="20"/>
                <w:szCs w:val="24"/>
              </w:rPr>
              <w:t xml:space="preserve">Use correct and accepted conventions of formatting in hand-written and word-processed texts. </w:t>
            </w:r>
          </w:p>
          <w:p w14:paraId="37F92698" w14:textId="77777777" w:rsidR="00EB72A2" w:rsidRPr="006A2771" w:rsidRDefault="00EB72A2" w:rsidP="00EB72A2">
            <w:pPr>
              <w:numPr>
                <w:ilvl w:val="0"/>
                <w:numId w:val="19"/>
              </w:numPr>
              <w:spacing w:line="240" w:lineRule="auto"/>
              <w:rPr>
                <w:rFonts w:ascii="Open Sans" w:hAnsi="Open Sans"/>
                <w:sz w:val="20"/>
                <w:szCs w:val="24"/>
              </w:rPr>
            </w:pPr>
            <w:r w:rsidRPr="006A2771">
              <w:rPr>
                <w:rFonts w:ascii="Open Sans" w:hAnsi="Open Sans"/>
                <w:sz w:val="20"/>
                <w:szCs w:val="24"/>
              </w:rPr>
              <w:t xml:space="preserve">Use grammatical structures appropriate to the rhetorical style of the writing assignment. </w:t>
            </w:r>
          </w:p>
          <w:p w14:paraId="6C4A62B1" w14:textId="77777777" w:rsidR="00EB72A2" w:rsidRPr="006A2771" w:rsidRDefault="00EB72A2" w:rsidP="00EB72A2">
            <w:pPr>
              <w:numPr>
                <w:ilvl w:val="0"/>
                <w:numId w:val="19"/>
              </w:numPr>
              <w:spacing w:line="240" w:lineRule="auto"/>
              <w:rPr>
                <w:rFonts w:ascii="Open Sans" w:hAnsi="Open Sans"/>
                <w:sz w:val="20"/>
                <w:szCs w:val="24"/>
              </w:rPr>
            </w:pPr>
            <w:bookmarkStart w:id="4" w:name="_Hlk97890803"/>
            <w:r w:rsidRPr="006A2771">
              <w:rPr>
                <w:rFonts w:ascii="Open Sans" w:hAnsi="Open Sans"/>
                <w:sz w:val="20"/>
                <w:szCs w:val="24"/>
              </w:rPr>
              <w:t xml:space="preserve">Identify, produce, and/or correct accurate original sentences using: descriptive adjectives; present vs. present progressive; simple past verbs; gerunds as subjects, basic verb + gerunds, gerunds with prepositions, and basic verb + infinitives; future verbs with </w:t>
            </w:r>
            <w:r w:rsidRPr="006A2771">
              <w:rPr>
                <w:rFonts w:ascii="Open Sans" w:hAnsi="Open Sans"/>
                <w:i/>
                <w:sz w:val="20"/>
                <w:szCs w:val="24"/>
              </w:rPr>
              <w:t>will</w:t>
            </w:r>
            <w:r w:rsidRPr="006A2771">
              <w:rPr>
                <w:rFonts w:ascii="Open Sans" w:hAnsi="Open Sans"/>
                <w:sz w:val="20"/>
                <w:szCs w:val="24"/>
              </w:rPr>
              <w:t xml:space="preserve"> and </w:t>
            </w:r>
            <w:r w:rsidRPr="006A2771">
              <w:rPr>
                <w:rFonts w:ascii="Open Sans" w:hAnsi="Open Sans"/>
                <w:i/>
                <w:sz w:val="20"/>
                <w:szCs w:val="24"/>
              </w:rPr>
              <w:t>be going to</w:t>
            </w:r>
            <w:r w:rsidRPr="006A2771">
              <w:rPr>
                <w:rFonts w:ascii="Open Sans" w:hAnsi="Open Sans"/>
                <w:sz w:val="20"/>
                <w:szCs w:val="24"/>
              </w:rPr>
              <w:t>; modals to express possibility, ability, permission, advice, request, and necessity; quantifiers; articles; adverbs of frequency; count and noncount nouns; questions with whose; comparative and superlative adjectives; and determiners.</w:t>
            </w:r>
            <w:bookmarkEnd w:id="4"/>
          </w:p>
        </w:tc>
      </w:tr>
      <w:tr w:rsidR="00EB72A2" w14:paraId="61C85959" w14:textId="77777777" w:rsidTr="00F51C96">
        <w:trPr>
          <w:trHeight w:val="3717"/>
        </w:trPr>
        <w:tc>
          <w:tcPr>
            <w:tcW w:w="1905" w:type="dxa"/>
            <w:tcBorders>
              <w:top w:val="nil"/>
              <w:left w:val="nil"/>
              <w:bottom w:val="nil"/>
              <w:right w:val="single" w:sz="8" w:space="0" w:color="7F7F7F"/>
            </w:tcBorders>
            <w:shd w:val="clear" w:color="auto" w:fill="F2F2F2"/>
            <w:tcMar>
              <w:top w:w="0" w:type="dxa"/>
              <w:left w:w="100" w:type="dxa"/>
              <w:bottom w:w="0" w:type="dxa"/>
              <w:right w:w="100" w:type="dxa"/>
            </w:tcMar>
            <w:vAlign w:val="center"/>
          </w:tcPr>
          <w:p w14:paraId="641292C4" w14:textId="77777777" w:rsidR="00EB72A2" w:rsidRPr="006A2771" w:rsidRDefault="00EB72A2" w:rsidP="00EB72A2">
            <w:pPr>
              <w:rPr>
                <w:rFonts w:ascii="Open Sans" w:eastAsia="Open Sans" w:hAnsi="Open Sans" w:cs="Open Sans"/>
                <w:b/>
                <w:sz w:val="20"/>
                <w:szCs w:val="20"/>
              </w:rPr>
            </w:pPr>
            <w:r w:rsidRPr="006A2771">
              <w:rPr>
                <w:rFonts w:ascii="Open Sans" w:eastAsia="Open Sans" w:hAnsi="Open Sans" w:cs="Open Sans"/>
                <w:b/>
                <w:sz w:val="20"/>
                <w:szCs w:val="20"/>
              </w:rPr>
              <w:t xml:space="preserve">Critical Thinking </w:t>
            </w:r>
          </w:p>
        </w:tc>
        <w:tc>
          <w:tcPr>
            <w:tcW w:w="7275" w:type="dxa"/>
            <w:tcBorders>
              <w:top w:val="nil"/>
              <w:left w:val="nil"/>
              <w:bottom w:val="nil"/>
              <w:right w:val="nil"/>
            </w:tcBorders>
            <w:shd w:val="clear" w:color="auto" w:fill="F2F2F2"/>
            <w:tcMar>
              <w:top w:w="0" w:type="dxa"/>
              <w:left w:w="100" w:type="dxa"/>
              <w:bottom w:w="0" w:type="dxa"/>
              <w:right w:w="100" w:type="dxa"/>
            </w:tcMar>
            <w:vAlign w:val="center"/>
          </w:tcPr>
          <w:p w14:paraId="37954D62" w14:textId="77777777" w:rsidR="00EB72A2" w:rsidRPr="006A2771" w:rsidRDefault="00EB72A2" w:rsidP="00EB72A2">
            <w:pPr>
              <w:numPr>
                <w:ilvl w:val="0"/>
                <w:numId w:val="15"/>
              </w:numPr>
              <w:spacing w:line="240" w:lineRule="auto"/>
              <w:rPr>
                <w:rFonts w:ascii="Open Sans" w:hAnsi="Open Sans"/>
                <w:sz w:val="20"/>
                <w:szCs w:val="24"/>
              </w:rPr>
            </w:pPr>
            <w:r w:rsidRPr="006A2771">
              <w:rPr>
                <w:rFonts w:ascii="Open Sans" w:hAnsi="Open Sans"/>
                <w:sz w:val="20"/>
                <w:szCs w:val="24"/>
              </w:rPr>
              <w:t>Restate false statements, written or orally, so that they are true, and justify choice of true statements.</w:t>
            </w:r>
          </w:p>
          <w:p w14:paraId="75C67CD1" w14:textId="77777777" w:rsidR="00EB72A2" w:rsidRPr="006A2771" w:rsidRDefault="00EB72A2" w:rsidP="00EB72A2">
            <w:pPr>
              <w:numPr>
                <w:ilvl w:val="0"/>
                <w:numId w:val="15"/>
              </w:numPr>
              <w:spacing w:line="240" w:lineRule="auto"/>
              <w:rPr>
                <w:rFonts w:ascii="Open Sans" w:hAnsi="Open Sans"/>
                <w:sz w:val="20"/>
                <w:szCs w:val="24"/>
              </w:rPr>
            </w:pPr>
            <w:r w:rsidRPr="006A2771">
              <w:rPr>
                <w:rFonts w:ascii="Open Sans" w:hAnsi="Open Sans"/>
                <w:sz w:val="20"/>
                <w:szCs w:val="24"/>
              </w:rPr>
              <w:t xml:space="preserve">Identify factual or opinionated statements. </w:t>
            </w:r>
          </w:p>
          <w:p w14:paraId="5AAF646C" w14:textId="77777777" w:rsidR="00EB72A2" w:rsidRPr="006A2771" w:rsidRDefault="00EB72A2" w:rsidP="00EB72A2">
            <w:pPr>
              <w:numPr>
                <w:ilvl w:val="0"/>
                <w:numId w:val="15"/>
              </w:numPr>
              <w:spacing w:line="240" w:lineRule="auto"/>
              <w:rPr>
                <w:rFonts w:ascii="Open Sans" w:hAnsi="Open Sans"/>
                <w:sz w:val="20"/>
                <w:szCs w:val="24"/>
              </w:rPr>
            </w:pPr>
            <w:r w:rsidRPr="006A2771">
              <w:rPr>
                <w:rFonts w:ascii="Open Sans" w:hAnsi="Open Sans"/>
                <w:sz w:val="20"/>
                <w:szCs w:val="24"/>
              </w:rPr>
              <w:t xml:space="preserve">Express opinions and ideas in relation to a modified text or lecture/talk. </w:t>
            </w:r>
          </w:p>
          <w:p w14:paraId="15AC5EE0" w14:textId="77777777" w:rsidR="00EB72A2" w:rsidRPr="006A2771" w:rsidRDefault="00EB72A2" w:rsidP="00EB72A2">
            <w:pPr>
              <w:numPr>
                <w:ilvl w:val="0"/>
                <w:numId w:val="15"/>
              </w:numPr>
              <w:spacing w:line="240" w:lineRule="auto"/>
              <w:rPr>
                <w:rFonts w:ascii="Open Sans" w:hAnsi="Open Sans"/>
                <w:sz w:val="20"/>
                <w:szCs w:val="24"/>
              </w:rPr>
            </w:pPr>
            <w:r w:rsidRPr="006A2771">
              <w:rPr>
                <w:rFonts w:ascii="Open Sans" w:hAnsi="Open Sans"/>
                <w:sz w:val="20"/>
                <w:szCs w:val="24"/>
              </w:rPr>
              <w:t xml:space="preserve">Predict further information based upon a modified text or lecture/talk. </w:t>
            </w:r>
          </w:p>
          <w:p w14:paraId="10C07079" w14:textId="77777777" w:rsidR="00EB72A2" w:rsidRPr="006A2771" w:rsidRDefault="00EB72A2" w:rsidP="00EB72A2">
            <w:pPr>
              <w:numPr>
                <w:ilvl w:val="0"/>
                <w:numId w:val="15"/>
              </w:numPr>
              <w:spacing w:line="240" w:lineRule="auto"/>
              <w:rPr>
                <w:rFonts w:ascii="Open Sans" w:hAnsi="Open Sans"/>
                <w:sz w:val="20"/>
                <w:szCs w:val="24"/>
              </w:rPr>
            </w:pPr>
            <w:r w:rsidRPr="006A2771">
              <w:rPr>
                <w:rFonts w:ascii="Open Sans" w:hAnsi="Open Sans"/>
                <w:sz w:val="20"/>
                <w:szCs w:val="24"/>
              </w:rPr>
              <w:t xml:space="preserve">Identify signal words for sequence of events in a text or lecture/talk. </w:t>
            </w:r>
          </w:p>
          <w:p w14:paraId="41A7952B" w14:textId="77777777" w:rsidR="00EB72A2" w:rsidRPr="006A2771" w:rsidRDefault="00EB72A2" w:rsidP="00EB72A2">
            <w:pPr>
              <w:numPr>
                <w:ilvl w:val="0"/>
                <w:numId w:val="15"/>
              </w:numPr>
              <w:spacing w:line="240" w:lineRule="auto"/>
              <w:rPr>
                <w:rFonts w:ascii="Open Sans" w:hAnsi="Open Sans"/>
                <w:sz w:val="20"/>
                <w:szCs w:val="24"/>
              </w:rPr>
            </w:pPr>
            <w:r w:rsidRPr="006A2771">
              <w:rPr>
                <w:rFonts w:ascii="Open Sans" w:hAnsi="Open Sans"/>
                <w:sz w:val="20"/>
                <w:szCs w:val="24"/>
              </w:rPr>
              <w:t xml:space="preserve">Analyze data from a graph. </w:t>
            </w:r>
          </w:p>
          <w:p w14:paraId="551269D6" w14:textId="77777777" w:rsidR="00EB72A2" w:rsidRPr="006A2771" w:rsidRDefault="00EB72A2" w:rsidP="00EB72A2">
            <w:pPr>
              <w:numPr>
                <w:ilvl w:val="0"/>
                <w:numId w:val="15"/>
              </w:numPr>
              <w:spacing w:line="240" w:lineRule="auto"/>
              <w:rPr>
                <w:rFonts w:ascii="Open Sans" w:hAnsi="Open Sans"/>
                <w:sz w:val="20"/>
                <w:szCs w:val="24"/>
              </w:rPr>
            </w:pPr>
            <w:r w:rsidRPr="006A2771">
              <w:rPr>
                <w:rFonts w:ascii="Open Sans" w:hAnsi="Open Sans"/>
                <w:sz w:val="20"/>
                <w:szCs w:val="24"/>
              </w:rPr>
              <w:t xml:space="preserve">Select main ideas of a multi-paragraphed text or lecture/talk. </w:t>
            </w:r>
          </w:p>
          <w:p w14:paraId="3E732111" w14:textId="77777777" w:rsidR="00EB72A2" w:rsidRPr="00EB72A2" w:rsidRDefault="00EB72A2" w:rsidP="00EB72A2">
            <w:pPr>
              <w:numPr>
                <w:ilvl w:val="0"/>
                <w:numId w:val="15"/>
              </w:numPr>
              <w:spacing w:line="240" w:lineRule="auto"/>
              <w:rPr>
                <w:rFonts w:ascii="Open Sans" w:hAnsi="Open Sans"/>
                <w:sz w:val="20"/>
                <w:szCs w:val="24"/>
              </w:rPr>
            </w:pPr>
            <w:r w:rsidRPr="006A2771">
              <w:rPr>
                <w:rFonts w:ascii="Open Sans" w:hAnsi="Open Sans"/>
                <w:sz w:val="20"/>
                <w:szCs w:val="24"/>
              </w:rPr>
              <w:t>Identify and/or justify an accurate statement to summarize, synthesize, reflect, infer, predict, and paraphrase.</w:t>
            </w:r>
          </w:p>
        </w:tc>
      </w:tr>
    </w:tbl>
    <w:p w14:paraId="5E1892CE" w14:textId="77777777" w:rsidR="0019147F" w:rsidRDefault="0019147F"/>
    <w:p w14:paraId="6FC4E31E" w14:textId="77777777" w:rsidR="0019147F" w:rsidRDefault="008C655C">
      <w:pPr>
        <w:pStyle w:val="Heading2"/>
      </w:pPr>
      <w:bookmarkStart w:id="5" w:name="_heading=h.1rp1ya3qzo0e" w:colFirst="0" w:colLast="0"/>
      <w:bookmarkEnd w:id="5"/>
      <w:r>
        <w:t>Additional Class Information</w:t>
      </w:r>
    </w:p>
    <w:p w14:paraId="6F49E085" w14:textId="77777777" w:rsidR="008C655C" w:rsidRPr="00EC3C40" w:rsidRDefault="008C655C" w:rsidP="008C655C">
      <w:pPr>
        <w:rPr>
          <w:color w:val="FF0000"/>
        </w:rPr>
      </w:pPr>
      <w:r w:rsidRPr="00EC3C40">
        <w:rPr>
          <w:color w:val="FF0000"/>
        </w:rPr>
        <w:t xml:space="preserve">(add your personal class information here) </w:t>
      </w:r>
    </w:p>
    <w:p w14:paraId="00373A71" w14:textId="77777777" w:rsidR="0019147F" w:rsidRDefault="0019147F"/>
    <w:sectPr w:rsidR="0019147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A4178"/>
    <w:multiLevelType w:val="multilevel"/>
    <w:tmpl w:val="AD24AEC8"/>
    <w:lvl w:ilvl="0">
      <w:start w:val="1"/>
      <w:numFmt w:val="decimal"/>
      <w:lvlText w:val="%1."/>
      <w:lvlJc w:val="left"/>
      <w:pPr>
        <w:ind w:left="720" w:hanging="360"/>
      </w:pPr>
      <w:rPr>
        <w:rFonts w:ascii="Open Sans" w:eastAsia="Open Sans" w:hAnsi="Open Sans" w:cs="Open San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AA2074F"/>
    <w:multiLevelType w:val="multilevel"/>
    <w:tmpl w:val="1CCE4A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C637137"/>
    <w:multiLevelType w:val="multilevel"/>
    <w:tmpl w:val="44F2820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4C86F53"/>
    <w:multiLevelType w:val="multilevel"/>
    <w:tmpl w:val="178EFACC"/>
    <w:lvl w:ilvl="0">
      <w:start w:val="1"/>
      <w:numFmt w:val="decimal"/>
      <w:lvlText w:val="%1."/>
      <w:lvlJc w:val="left"/>
      <w:pPr>
        <w:ind w:left="720" w:hanging="360"/>
      </w:pPr>
      <w:rPr>
        <w:rFonts w:ascii="Open Sans" w:eastAsia="Open Sans" w:hAnsi="Open Sans" w:cs="Open San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85D5BD7"/>
    <w:multiLevelType w:val="multilevel"/>
    <w:tmpl w:val="45F2D5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D8B02B9"/>
    <w:multiLevelType w:val="multilevel"/>
    <w:tmpl w:val="1EDC67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23714C98"/>
    <w:multiLevelType w:val="multilevel"/>
    <w:tmpl w:val="6DCA79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70771A5"/>
    <w:multiLevelType w:val="multilevel"/>
    <w:tmpl w:val="09124A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1FD71E7"/>
    <w:multiLevelType w:val="multilevel"/>
    <w:tmpl w:val="D48C82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4A60BF4"/>
    <w:multiLevelType w:val="multilevel"/>
    <w:tmpl w:val="7D9078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BC8170A"/>
    <w:multiLevelType w:val="multilevel"/>
    <w:tmpl w:val="3E56DD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D8B2CB8"/>
    <w:multiLevelType w:val="multilevel"/>
    <w:tmpl w:val="792A9B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4E03077C"/>
    <w:multiLevelType w:val="multilevel"/>
    <w:tmpl w:val="C2A0F4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E153DE2"/>
    <w:multiLevelType w:val="multilevel"/>
    <w:tmpl w:val="74CC20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64111F25"/>
    <w:multiLevelType w:val="multilevel"/>
    <w:tmpl w:val="2FEAA67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6D714950"/>
    <w:multiLevelType w:val="multilevel"/>
    <w:tmpl w:val="722EF1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29811AC"/>
    <w:multiLevelType w:val="multilevel"/>
    <w:tmpl w:val="738E6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9632A34"/>
    <w:multiLevelType w:val="multilevel"/>
    <w:tmpl w:val="A244B6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7D1E4246"/>
    <w:multiLevelType w:val="multilevel"/>
    <w:tmpl w:val="83327BD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16cid:durableId="2090232446">
    <w:abstractNumId w:val="16"/>
  </w:num>
  <w:num w:numId="2" w16cid:durableId="1605575156">
    <w:abstractNumId w:val="9"/>
  </w:num>
  <w:num w:numId="3" w16cid:durableId="698550254">
    <w:abstractNumId w:val="1"/>
  </w:num>
  <w:num w:numId="4" w16cid:durableId="268856097">
    <w:abstractNumId w:val="12"/>
  </w:num>
  <w:num w:numId="5" w16cid:durableId="1451048275">
    <w:abstractNumId w:val="13"/>
  </w:num>
  <w:num w:numId="6" w16cid:durableId="876117552">
    <w:abstractNumId w:val="5"/>
  </w:num>
  <w:num w:numId="7" w16cid:durableId="462164839">
    <w:abstractNumId w:val="4"/>
  </w:num>
  <w:num w:numId="8" w16cid:durableId="1487163775">
    <w:abstractNumId w:val="15"/>
  </w:num>
  <w:num w:numId="9" w16cid:durableId="1613628283">
    <w:abstractNumId w:val="8"/>
  </w:num>
  <w:num w:numId="10" w16cid:durableId="750851879">
    <w:abstractNumId w:val="11"/>
  </w:num>
  <w:num w:numId="11" w16cid:durableId="2016297781">
    <w:abstractNumId w:val="7"/>
  </w:num>
  <w:num w:numId="12" w16cid:durableId="2041277297">
    <w:abstractNumId w:val="17"/>
  </w:num>
  <w:num w:numId="13" w16cid:durableId="567109345">
    <w:abstractNumId w:val="6"/>
  </w:num>
  <w:num w:numId="14" w16cid:durableId="273638764">
    <w:abstractNumId w:val="10"/>
  </w:num>
  <w:num w:numId="15" w16cid:durableId="200679646">
    <w:abstractNumId w:val="3"/>
  </w:num>
  <w:num w:numId="16" w16cid:durableId="1548570209">
    <w:abstractNumId w:val="2"/>
  </w:num>
  <w:num w:numId="17" w16cid:durableId="760292801">
    <w:abstractNumId w:val="0"/>
  </w:num>
  <w:num w:numId="18" w16cid:durableId="678772587">
    <w:abstractNumId w:val="14"/>
  </w:num>
  <w:num w:numId="19" w16cid:durableId="12503136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47F"/>
    <w:rsid w:val="000C67F6"/>
    <w:rsid w:val="000D3BD0"/>
    <w:rsid w:val="0019147F"/>
    <w:rsid w:val="007A71E1"/>
    <w:rsid w:val="00877913"/>
    <w:rsid w:val="008C655C"/>
    <w:rsid w:val="00C35091"/>
    <w:rsid w:val="00C55C52"/>
    <w:rsid w:val="00EB72A2"/>
    <w:rsid w:val="00F15977"/>
    <w:rsid w:val="00F51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897A9"/>
  <w15:docId w15:val="{54D32717-287B-40B5-B5A9-369F4350D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sz w:val="32"/>
      <w:szCs w:val="32"/>
    </w:rPr>
  </w:style>
  <w:style w:type="paragraph" w:styleId="Heading2">
    <w:name w:val="heading 2"/>
    <w:basedOn w:val="Normal"/>
    <w:next w:val="Normal"/>
    <w:uiPriority w:val="9"/>
    <w:unhideWhenUsed/>
    <w:qFormat/>
    <w:pPr>
      <w:keepNext/>
      <w:keepLines/>
      <w:outlineLvl w:val="1"/>
    </w:pPr>
    <w:rPr>
      <w:b/>
      <w:sz w:val="26"/>
      <w:szCs w:val="26"/>
    </w:rPr>
  </w:style>
  <w:style w:type="paragraph" w:styleId="Heading3">
    <w:name w:val="heading 3"/>
    <w:basedOn w:val="Normal"/>
    <w:next w:val="Normal"/>
    <w:uiPriority w:val="9"/>
    <w:unhideWhenUsed/>
    <w:qFormat/>
    <w:pPr>
      <w:keepNext/>
      <w:keepLines/>
      <w:outlineLvl w:val="2"/>
    </w:pPr>
    <w:rPr>
      <w:i/>
      <w:sz w:val="24"/>
      <w:szCs w:val="24"/>
    </w:rPr>
  </w:style>
  <w:style w:type="paragraph" w:styleId="Heading4">
    <w:name w:val="heading 4"/>
    <w:basedOn w:val="Normal"/>
    <w:next w:val="Normal"/>
    <w:uiPriority w:val="9"/>
    <w:semiHidden/>
    <w:unhideWhenUsed/>
    <w:qFormat/>
    <w:pPr>
      <w:keepNext/>
      <w:keepLines/>
      <w:spacing w:before="40"/>
      <w:outlineLvl w:val="3"/>
    </w:pPr>
    <w:rPr>
      <w:i/>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0D3BD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D3B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4716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uni.edu/policies/302" TargetMode="External"/><Relationship Id="rId18" Type="http://schemas.openxmlformats.org/officeDocument/2006/relationships/hyperlink" Target="https://provost.uni.edu/syllabus-statement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www.uni.edu/policies/317" TargetMode="External"/><Relationship Id="rId17" Type="http://schemas.openxmlformats.org/officeDocument/2006/relationships/hyperlink" Target="mailto:accessibilityservices@uni.edu" TargetMode="External"/><Relationship Id="rId2" Type="http://schemas.openxmlformats.org/officeDocument/2006/relationships/numbering" Target="numbering.xml"/><Relationship Id="rId16" Type="http://schemas.openxmlformats.org/officeDocument/2006/relationships/hyperlink" Target="mailto:equity@uni.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uni.edu/ciep" TargetMode="External"/><Relationship Id="rId11" Type="http://schemas.openxmlformats.org/officeDocument/2006/relationships/hyperlink" Target="http://www.uni.edu/ciep/students/handbook" TargetMode="External"/><Relationship Id="rId5" Type="http://schemas.openxmlformats.org/officeDocument/2006/relationships/webSettings" Target="webSettings.xml"/><Relationship Id="rId15" Type="http://schemas.openxmlformats.org/officeDocument/2006/relationships/hyperlink" Target="mailto:leah.gutknecht@uni.edu" TargetMode="External"/><Relationship Id="rId10" Type="http://schemas.openxmlformats.org/officeDocument/2006/relationships/hyperlink" Target="http://www.cengage.com/coursepages/Academic" TargetMode="External"/><Relationship Id="rId19" Type="http://schemas.openxmlformats.org/officeDocument/2006/relationships/hyperlink" Target="https://internationalengagement.uni.edu/academic-coaching-schedule"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it.uni.edu/service-de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wdhipmpWXqjCFKDFhCYjVKBe7Q==">CgMxLjAyDmgucGx1MnVmOWJobGxsMg5oLnkxOXhxZjd3amNmaDIOaC51NGFtdHoyOG5oN2gyDmguNzVxZXVyNGRjMG41Mg5oLjFycDF5YTNxem8wZTIOaC53dm9qcDVldmpycDI4AHIhMVRTcU1sdFVLOGZIWVI1SXRCM1B1SmtXcXdLNFd5dEZW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2463</Words>
  <Characters>14045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Petra L Maier</cp:lastModifiedBy>
  <cp:revision>9</cp:revision>
  <dcterms:created xsi:type="dcterms:W3CDTF">2024-02-05T22:14:00Z</dcterms:created>
  <dcterms:modified xsi:type="dcterms:W3CDTF">2025-01-16T17:43:00Z</dcterms:modified>
</cp:coreProperties>
</file>